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896BF0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896BF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896BF0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BF0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7CEC19E8" w:rsidR="00810B9A" w:rsidRPr="00896BF0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BF0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E16A4D" w:rsidRPr="00896BF0">
        <w:rPr>
          <w:rFonts w:asciiTheme="minorHAnsi" w:hAnsiTheme="minorHAnsi" w:cstheme="minorHAnsi"/>
          <w:b/>
          <w:sz w:val="22"/>
          <w:szCs w:val="22"/>
        </w:rPr>
        <w:t>Education Committee</w:t>
      </w:r>
    </w:p>
    <w:p w14:paraId="5C73C9A4" w14:textId="77777777" w:rsidR="00810B9A" w:rsidRPr="00896BF0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BF0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350764C7" w:rsidR="00810B9A" w:rsidRPr="00896BF0" w:rsidRDefault="00E16A4D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BF0">
        <w:rPr>
          <w:rFonts w:asciiTheme="minorHAnsi" w:hAnsiTheme="minorHAnsi" w:cstheme="minorHAnsi"/>
          <w:b/>
          <w:sz w:val="22"/>
          <w:szCs w:val="22"/>
        </w:rPr>
        <w:t>Friday</w:t>
      </w:r>
      <w:r w:rsidR="00C44A42" w:rsidRPr="00896BF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96BF0">
        <w:rPr>
          <w:rFonts w:asciiTheme="minorHAnsi" w:hAnsiTheme="minorHAnsi" w:cstheme="minorHAnsi"/>
          <w:b/>
          <w:sz w:val="22"/>
          <w:szCs w:val="22"/>
        </w:rPr>
        <w:t>20</w:t>
      </w:r>
      <w:r w:rsidR="00C44A42" w:rsidRPr="00896B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6BF0">
        <w:rPr>
          <w:rFonts w:asciiTheme="minorHAnsi" w:hAnsiTheme="minorHAnsi" w:cstheme="minorHAnsi"/>
          <w:b/>
          <w:sz w:val="22"/>
          <w:szCs w:val="22"/>
        </w:rPr>
        <w:t>October</w:t>
      </w:r>
      <w:r w:rsidR="00C44A42" w:rsidRPr="00896B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6BF0">
        <w:rPr>
          <w:rFonts w:asciiTheme="minorHAnsi" w:hAnsiTheme="minorHAnsi" w:cstheme="minorHAnsi"/>
          <w:b/>
          <w:sz w:val="22"/>
          <w:szCs w:val="22"/>
        </w:rPr>
        <w:t>2023</w:t>
      </w:r>
      <w:r w:rsidR="00C44A42" w:rsidRPr="00896BF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96BF0">
        <w:rPr>
          <w:rFonts w:asciiTheme="minorHAnsi" w:hAnsiTheme="minorHAnsi" w:cstheme="minorHAnsi"/>
          <w:b/>
          <w:sz w:val="22"/>
          <w:szCs w:val="22"/>
        </w:rPr>
        <w:t>13:30</w:t>
      </w:r>
    </w:p>
    <w:p w14:paraId="0F1485D7" w14:textId="6B373B91" w:rsidR="00810B9A" w:rsidRPr="00896BF0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BF0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E16A4D" w:rsidRPr="00896BF0">
        <w:rPr>
          <w:rFonts w:asciiTheme="minorHAnsi" w:hAnsiTheme="minorHAnsi" w:cstheme="minorHAnsi"/>
          <w:b/>
          <w:sz w:val="22"/>
          <w:szCs w:val="22"/>
        </w:rPr>
        <w:t>18</w:t>
      </w:r>
      <w:r w:rsidRPr="00896BF0">
        <w:rPr>
          <w:rFonts w:asciiTheme="minorHAnsi" w:hAnsiTheme="minorHAnsi" w:cstheme="minorHAnsi"/>
          <w:b/>
          <w:sz w:val="22"/>
          <w:szCs w:val="22"/>
        </w:rPr>
        <w:t>(2</w:t>
      </w:r>
      <w:r w:rsidR="007C072B" w:rsidRPr="00896BF0">
        <w:rPr>
          <w:rFonts w:asciiTheme="minorHAnsi" w:hAnsiTheme="minorHAnsi" w:cstheme="minorHAnsi"/>
          <w:b/>
          <w:sz w:val="22"/>
          <w:szCs w:val="22"/>
        </w:rPr>
        <w:t>3</w:t>
      </w:r>
      <w:r w:rsidRPr="00896BF0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04446DD2" w:rsidR="00810B9A" w:rsidRPr="00896BF0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BF0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E16A4D" w:rsidRPr="00896BF0">
        <w:rPr>
          <w:rFonts w:asciiTheme="minorHAnsi" w:hAnsiTheme="minorHAnsi" w:cstheme="minorHAnsi"/>
          <w:b/>
          <w:bCs/>
          <w:sz w:val="22"/>
          <w:szCs w:val="22"/>
        </w:rPr>
        <w:t>Zoom</w:t>
      </w:r>
    </w:p>
    <w:p w14:paraId="5DFFEDA9" w14:textId="77777777" w:rsidR="00810B9A" w:rsidRPr="00896BF0" w:rsidRDefault="00810B9A" w:rsidP="00810B9A">
      <w:pPr>
        <w:pStyle w:val="Default"/>
        <w:rPr>
          <w:rFonts w:asciiTheme="minorHAnsi" w:hAnsiTheme="minorHAnsi" w:cstheme="minorHAnsi"/>
          <w:color w:val="auto"/>
        </w:rPr>
      </w:pPr>
    </w:p>
    <w:p w14:paraId="3E4D5B5D" w14:textId="753FC569" w:rsidR="00810B9A" w:rsidRPr="00896BF0" w:rsidRDefault="0038064B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lang w:eastAsia="en-US"/>
        </w:rPr>
      </w:pPr>
      <w:hyperlink r:id="rId12" w:history="1">
        <w:r w:rsidR="007855BB" w:rsidRPr="00896BF0">
          <w:rPr>
            <w:rStyle w:val="Hyperlink"/>
            <w:color w:val="auto"/>
          </w:rPr>
          <w:t>https://unimelb.zoom.us/j/83449672043?pwd=YkJyaVdOZnNpcE81SjFvcnB0VU00UT09</w:t>
        </w:r>
      </w:hyperlink>
      <w:r w:rsidR="007855BB" w:rsidRPr="00896BF0">
        <w:t xml:space="preserve"> </w:t>
      </w:r>
      <w:r w:rsidR="00810B9A" w:rsidRPr="00896BF0">
        <w:rPr>
          <w:rFonts w:asciiTheme="minorHAnsi" w:hAnsiTheme="minorHAnsi" w:cstheme="minorHAnsi"/>
          <w:b/>
          <w:bCs/>
        </w:rPr>
        <w:t>Password</w:t>
      </w:r>
      <w:r w:rsidR="00810B9A" w:rsidRPr="00896BF0">
        <w:rPr>
          <w:rFonts w:asciiTheme="minorHAnsi" w:hAnsiTheme="minorHAnsi" w:cstheme="minorHAnsi"/>
        </w:rPr>
        <w:t xml:space="preserve">: </w:t>
      </w:r>
      <w:r w:rsidR="007855BB" w:rsidRPr="00896BF0">
        <w:rPr>
          <w:rFonts w:asciiTheme="minorHAnsi" w:hAnsiTheme="minorHAnsi" w:cstheme="minorHAnsi"/>
        </w:rPr>
        <w:t>education</w:t>
      </w:r>
    </w:p>
    <w:p w14:paraId="38B6D900" w14:textId="32522C71" w:rsidR="00810B9A" w:rsidRPr="00896BF0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896BF0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7855BB" w:rsidRPr="00896BF0">
        <w:rPr>
          <w:rFonts w:asciiTheme="minorHAnsi" w:eastAsiaTheme="minorHAnsi" w:hAnsiTheme="minorHAnsi" w:cstheme="minorHAnsi"/>
          <w:b/>
          <w:bCs/>
          <w:lang w:eastAsia="en-US"/>
        </w:rPr>
        <w:t>13:40</w:t>
      </w:r>
      <w:r w:rsidR="002864D9" w:rsidRPr="00896BF0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03E7BE2C" w14:textId="77777777" w:rsidR="00810B9A" w:rsidRPr="00896BF0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896BF0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896BF0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Election of Chair</w:t>
      </w:r>
    </w:p>
    <w:p w14:paraId="3837F0A5" w14:textId="099BEC1E" w:rsidR="00810B9A" w:rsidRPr="00896BF0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Motion </w:t>
      </w:r>
      <w:r w:rsidR="007855BB" w:rsidRPr="00896BF0">
        <w:rPr>
          <w:rFonts w:asciiTheme="minorHAnsi" w:hAnsiTheme="minorHAnsi" w:cstheme="minorHAnsi"/>
        </w:rPr>
        <w:t>1.1</w:t>
      </w:r>
      <w:r w:rsidRPr="00896BF0">
        <w:rPr>
          <w:rFonts w:asciiTheme="minorHAnsi" w:hAnsiTheme="minorHAnsi" w:cstheme="minorHAnsi"/>
        </w:rPr>
        <w:t xml:space="preserve">: That </w:t>
      </w:r>
      <w:r w:rsidR="007855BB" w:rsidRPr="00896BF0">
        <w:rPr>
          <w:rFonts w:asciiTheme="minorHAnsi" w:hAnsiTheme="minorHAnsi" w:cstheme="minorHAnsi"/>
        </w:rPr>
        <w:t>Carlos</w:t>
      </w:r>
      <w:r w:rsidRPr="00896BF0">
        <w:rPr>
          <w:rFonts w:asciiTheme="minorHAnsi" w:hAnsiTheme="minorHAnsi" w:cstheme="minorHAnsi"/>
        </w:rPr>
        <w:t xml:space="preserve"> be elected as </w:t>
      </w:r>
      <w:proofErr w:type="gramStart"/>
      <w:r w:rsidRPr="00896BF0">
        <w:rPr>
          <w:rFonts w:asciiTheme="minorHAnsi" w:hAnsiTheme="minorHAnsi" w:cstheme="minorHAnsi"/>
        </w:rPr>
        <w:t>Chair</w:t>
      </w:r>
      <w:proofErr w:type="gramEnd"/>
    </w:p>
    <w:p w14:paraId="5517B34C" w14:textId="44642412" w:rsidR="00810B9A" w:rsidRPr="00896BF0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Mover:</w:t>
      </w:r>
      <w:r w:rsidRPr="00896BF0">
        <w:rPr>
          <w:rFonts w:asciiTheme="minorHAnsi" w:hAnsiTheme="minorHAnsi" w:cstheme="minorHAnsi"/>
        </w:rPr>
        <w:tab/>
        <w:t xml:space="preserve"> </w:t>
      </w:r>
      <w:r w:rsidR="007855BB" w:rsidRPr="00896BF0">
        <w:rPr>
          <w:rFonts w:asciiTheme="minorHAnsi" w:hAnsiTheme="minorHAnsi" w:cstheme="minorHAnsi"/>
        </w:rPr>
        <w:t>Carlos</w:t>
      </w:r>
      <w:r w:rsidR="00C44A42"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  <w:t>Seconde</w:t>
      </w:r>
      <w:r w:rsidR="00C44A42" w:rsidRPr="00896BF0">
        <w:rPr>
          <w:rFonts w:asciiTheme="minorHAnsi" w:hAnsiTheme="minorHAnsi" w:cstheme="minorHAnsi"/>
        </w:rPr>
        <w:t>d</w:t>
      </w:r>
      <w:r w:rsidRPr="00896BF0">
        <w:rPr>
          <w:rFonts w:asciiTheme="minorHAnsi" w:hAnsiTheme="minorHAnsi" w:cstheme="minorHAnsi"/>
        </w:rPr>
        <w:t xml:space="preserve">: </w:t>
      </w:r>
      <w:r w:rsidR="007855BB" w:rsidRPr="00896BF0">
        <w:rPr>
          <w:rFonts w:asciiTheme="minorHAnsi" w:hAnsiTheme="minorHAnsi" w:cstheme="minorHAnsi"/>
        </w:rPr>
        <w:t>Taj</w:t>
      </w:r>
    </w:p>
    <w:p w14:paraId="09463DC9" w14:textId="50C89F2E" w:rsidR="00810B9A" w:rsidRPr="00896BF0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CARRIED</w:t>
      </w:r>
    </w:p>
    <w:p w14:paraId="66BCECF5" w14:textId="77777777" w:rsidR="00810B9A" w:rsidRPr="00896BF0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896BF0" w:rsidRDefault="00810B9A" w:rsidP="00810B9A">
      <w:pPr>
        <w:spacing w:before="120" w:after="240"/>
        <w:ind w:left="792"/>
        <w:rPr>
          <w:rFonts w:asciiTheme="minorHAnsi" w:hAnsiTheme="minorHAnsi" w:cstheme="minorHAnsi"/>
        </w:rPr>
      </w:pPr>
      <w:proofErr w:type="gramStart"/>
      <w:r w:rsidRPr="00896BF0">
        <w:rPr>
          <w:rFonts w:asciiTheme="minorHAnsi" w:hAnsiTheme="minorHAnsi" w:cstheme="minorHAnsi"/>
        </w:rPr>
        <w:t>So</w:t>
      </w:r>
      <w:proofErr w:type="gramEnd"/>
      <w:r w:rsidRPr="00896BF0">
        <w:rPr>
          <w:rFonts w:asciiTheme="minorHAnsi" w:hAnsiTheme="minorHAnsi" w:cstheme="minorHAnsi"/>
        </w:rPr>
        <w:t xml:space="preserve"> acknowledged.</w:t>
      </w:r>
    </w:p>
    <w:p w14:paraId="134787CE" w14:textId="77777777" w:rsidR="00810B9A" w:rsidRPr="00896BF0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Attendance</w:t>
      </w:r>
    </w:p>
    <w:p w14:paraId="59AB8D6A" w14:textId="3A8D836E" w:rsidR="00FE24DD" w:rsidRPr="00896BF0" w:rsidRDefault="00FE24DD" w:rsidP="00FE24DD">
      <w:pPr>
        <w:spacing w:before="120" w:after="240"/>
        <w:ind w:left="792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Rahul</w:t>
      </w:r>
      <w:r w:rsidR="007B26BB" w:rsidRPr="00896BF0">
        <w:rPr>
          <w:rFonts w:asciiTheme="minorHAnsi" w:hAnsiTheme="minorHAnsi" w:cstheme="minorHAnsi"/>
        </w:rPr>
        <w:t xml:space="preserve"> Mittal</w:t>
      </w:r>
      <w:r w:rsidRPr="00896BF0">
        <w:rPr>
          <w:rFonts w:asciiTheme="minorHAnsi" w:hAnsiTheme="minorHAnsi" w:cstheme="minorHAnsi"/>
        </w:rPr>
        <w:t>, Lach</w:t>
      </w:r>
      <w:r w:rsidR="007B26BB" w:rsidRPr="00896BF0">
        <w:rPr>
          <w:rFonts w:asciiTheme="minorHAnsi" w:hAnsiTheme="minorHAnsi" w:cstheme="minorHAnsi"/>
        </w:rPr>
        <w:t xml:space="preserve">lan </w:t>
      </w:r>
      <w:proofErr w:type="spellStart"/>
      <w:r w:rsidR="007B26BB" w:rsidRPr="00896BF0">
        <w:rPr>
          <w:rFonts w:asciiTheme="minorHAnsi" w:hAnsiTheme="minorHAnsi" w:cstheme="minorHAnsi"/>
        </w:rPr>
        <w:t>Mutimer</w:t>
      </w:r>
      <w:proofErr w:type="spellEnd"/>
      <w:r w:rsidRPr="00896BF0">
        <w:rPr>
          <w:rFonts w:asciiTheme="minorHAnsi" w:hAnsiTheme="minorHAnsi" w:cstheme="minorHAnsi"/>
        </w:rPr>
        <w:t>, Anita</w:t>
      </w:r>
      <w:r w:rsidR="007B26BB" w:rsidRPr="00896BF0">
        <w:rPr>
          <w:rFonts w:asciiTheme="minorHAnsi" w:hAnsiTheme="minorHAnsi" w:cstheme="minorHAnsi"/>
        </w:rPr>
        <w:t xml:space="preserve"> Keng</w:t>
      </w:r>
      <w:r w:rsidRPr="00896BF0">
        <w:rPr>
          <w:rFonts w:asciiTheme="minorHAnsi" w:hAnsiTheme="minorHAnsi" w:cstheme="minorHAnsi"/>
        </w:rPr>
        <w:t>, Heather</w:t>
      </w:r>
      <w:r w:rsidR="007B26BB" w:rsidRPr="00896BF0">
        <w:rPr>
          <w:rFonts w:asciiTheme="minorHAnsi" w:hAnsiTheme="minorHAnsi" w:cstheme="minorHAnsi"/>
        </w:rPr>
        <w:t xml:space="preserve"> Maltby</w:t>
      </w:r>
      <w:r w:rsidRPr="00896BF0">
        <w:rPr>
          <w:rFonts w:asciiTheme="minorHAnsi" w:hAnsiTheme="minorHAnsi" w:cstheme="minorHAnsi"/>
        </w:rPr>
        <w:t>, Carlos</w:t>
      </w:r>
      <w:r w:rsidR="007B26BB" w:rsidRPr="00896BF0">
        <w:rPr>
          <w:rFonts w:asciiTheme="minorHAnsi" w:hAnsiTheme="minorHAnsi" w:cstheme="minorHAnsi"/>
        </w:rPr>
        <w:t xml:space="preserve"> Lagos Martin</w:t>
      </w:r>
      <w:r w:rsidRPr="00896BF0">
        <w:rPr>
          <w:rFonts w:asciiTheme="minorHAnsi" w:hAnsiTheme="minorHAnsi" w:cstheme="minorHAnsi"/>
        </w:rPr>
        <w:t>, Taj</w:t>
      </w:r>
      <w:r w:rsidR="007B26BB" w:rsidRPr="00896BF0">
        <w:rPr>
          <w:rFonts w:asciiTheme="minorHAnsi" w:hAnsiTheme="minorHAnsi" w:cstheme="minorHAnsi"/>
        </w:rPr>
        <w:t xml:space="preserve"> Takahashi</w:t>
      </w:r>
      <w:r w:rsidR="00CE4109">
        <w:rPr>
          <w:rFonts w:asciiTheme="minorHAnsi" w:hAnsiTheme="minorHAnsi" w:cstheme="minorHAnsi"/>
        </w:rPr>
        <w:t>.</w:t>
      </w:r>
    </w:p>
    <w:p w14:paraId="39C0B1CB" w14:textId="7777777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Apologies</w:t>
      </w:r>
    </w:p>
    <w:p w14:paraId="52E1079D" w14:textId="2F4BADA9" w:rsidR="0038064B" w:rsidRDefault="0038064B" w:rsidP="0038064B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1.4.1 Mary Kin Chan</w:t>
      </w:r>
    </w:p>
    <w:p w14:paraId="365022C6" w14:textId="38B0D7F6" w:rsidR="0038064B" w:rsidRDefault="0038064B" w:rsidP="0038064B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1.4.2 Divya Rajagopalan</w:t>
      </w:r>
    </w:p>
    <w:p w14:paraId="39212439" w14:textId="77777777" w:rsidR="00810B9A" w:rsidRPr="00896BF0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Proxies</w:t>
      </w:r>
    </w:p>
    <w:p w14:paraId="477C7482" w14:textId="37D29ADE" w:rsidR="007855BB" w:rsidRPr="00896BF0" w:rsidRDefault="007855BB" w:rsidP="007855BB">
      <w:pPr>
        <w:spacing w:before="120" w:after="240"/>
        <w:ind w:left="792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None.</w:t>
      </w:r>
    </w:p>
    <w:p w14:paraId="6A46248D" w14:textId="2BDA0EFC" w:rsidR="00FE24DD" w:rsidRPr="00896BF0" w:rsidRDefault="00810B9A" w:rsidP="00FE24DD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Membership</w:t>
      </w:r>
    </w:p>
    <w:p w14:paraId="060BA37F" w14:textId="5A11E55E" w:rsidR="007855BB" w:rsidRPr="00896BF0" w:rsidRDefault="007855BB" w:rsidP="007855BB">
      <w:pPr>
        <w:spacing w:before="120" w:after="240"/>
        <w:ind w:left="792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No changes to membership.</w:t>
      </w:r>
    </w:p>
    <w:p w14:paraId="47AEBB2F" w14:textId="77777777" w:rsidR="00810B9A" w:rsidRPr="00896BF0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Adoption of Agenda</w:t>
      </w:r>
      <w:r w:rsidRPr="00896BF0">
        <w:rPr>
          <w:rFonts w:asciiTheme="minorHAnsi" w:hAnsiTheme="minorHAnsi" w:cstheme="minorHAnsi"/>
        </w:rPr>
        <w:tab/>
      </w:r>
    </w:p>
    <w:p w14:paraId="154FC7B4" w14:textId="0C293A3E" w:rsidR="00810B9A" w:rsidRPr="00896BF0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Motion</w:t>
      </w:r>
      <w:r w:rsidR="007C072B" w:rsidRPr="00896BF0">
        <w:rPr>
          <w:rFonts w:asciiTheme="minorHAnsi" w:hAnsiTheme="minorHAnsi" w:cstheme="minorHAnsi"/>
        </w:rPr>
        <w:t xml:space="preserve"> </w:t>
      </w:r>
      <w:r w:rsidR="007855BB" w:rsidRPr="00896BF0">
        <w:rPr>
          <w:rFonts w:asciiTheme="minorHAnsi" w:hAnsiTheme="minorHAnsi" w:cstheme="minorHAnsi"/>
        </w:rPr>
        <w:t>1.7</w:t>
      </w:r>
      <w:r w:rsidRPr="00896BF0">
        <w:rPr>
          <w:rFonts w:asciiTheme="minorHAnsi" w:hAnsiTheme="minorHAnsi" w:cstheme="minorHAnsi"/>
        </w:rPr>
        <w:t xml:space="preserve">: To adopt the </w:t>
      </w:r>
      <w:proofErr w:type="gramStart"/>
      <w:r w:rsidRPr="00896BF0">
        <w:rPr>
          <w:rFonts w:asciiTheme="minorHAnsi" w:hAnsiTheme="minorHAnsi" w:cstheme="minorHAnsi"/>
        </w:rPr>
        <w:t>Agenda</w:t>
      </w:r>
      <w:proofErr w:type="gramEnd"/>
      <w:r w:rsidRPr="00896BF0">
        <w:rPr>
          <w:rFonts w:asciiTheme="minorHAnsi" w:hAnsiTheme="minorHAnsi" w:cstheme="minorHAnsi"/>
        </w:rPr>
        <w:t xml:space="preserve"> as presented.</w:t>
      </w:r>
    </w:p>
    <w:p w14:paraId="30ACFEC3" w14:textId="78FD14EC" w:rsidR="00810B9A" w:rsidRPr="00896BF0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Mover:</w:t>
      </w:r>
      <w:r w:rsidR="0074021B" w:rsidRPr="00896BF0">
        <w:rPr>
          <w:rFonts w:asciiTheme="minorHAnsi" w:hAnsiTheme="minorHAnsi" w:cstheme="minorHAnsi"/>
        </w:rPr>
        <w:tab/>
      </w:r>
      <w:r w:rsidR="00204678" w:rsidRPr="00896BF0">
        <w:rPr>
          <w:rFonts w:asciiTheme="minorHAnsi" w:hAnsiTheme="minorHAnsi" w:cstheme="minorHAnsi"/>
        </w:rPr>
        <w:t xml:space="preserve"> Carlos</w:t>
      </w:r>
      <w:r w:rsidR="0074021B" w:rsidRPr="00896BF0">
        <w:rPr>
          <w:rFonts w:asciiTheme="minorHAnsi" w:hAnsiTheme="minorHAnsi" w:cstheme="minorHAnsi"/>
        </w:rPr>
        <w:tab/>
      </w:r>
      <w:r w:rsidR="0074021B" w:rsidRPr="00896BF0">
        <w:rPr>
          <w:rFonts w:asciiTheme="minorHAnsi" w:hAnsiTheme="minorHAnsi" w:cstheme="minorHAnsi"/>
        </w:rPr>
        <w:tab/>
      </w:r>
      <w:r w:rsidR="0074021B" w:rsidRPr="00896BF0">
        <w:rPr>
          <w:rFonts w:asciiTheme="minorHAnsi" w:hAnsiTheme="minorHAnsi" w:cstheme="minorHAnsi"/>
        </w:rPr>
        <w:tab/>
      </w:r>
      <w:r w:rsidR="0074021B" w:rsidRPr="00896BF0">
        <w:rPr>
          <w:rFonts w:asciiTheme="minorHAnsi" w:hAnsiTheme="minorHAnsi" w:cstheme="minorHAnsi"/>
        </w:rPr>
        <w:tab/>
      </w:r>
      <w:r w:rsidR="0074021B" w:rsidRPr="00896BF0">
        <w:rPr>
          <w:rFonts w:asciiTheme="minorHAnsi" w:hAnsiTheme="minorHAnsi" w:cstheme="minorHAnsi"/>
        </w:rPr>
        <w:tab/>
        <w:t>Seconded:</w:t>
      </w:r>
      <w:r w:rsidR="00204678" w:rsidRPr="00896BF0">
        <w:rPr>
          <w:rFonts w:asciiTheme="minorHAnsi" w:hAnsiTheme="minorHAnsi" w:cstheme="minorHAnsi"/>
        </w:rPr>
        <w:t xml:space="preserve"> Rahul</w:t>
      </w:r>
    </w:p>
    <w:p w14:paraId="77B6456B" w14:textId="24AC0476" w:rsidR="00810B9A" w:rsidRPr="00896BF0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CARRIED</w:t>
      </w:r>
    </w:p>
    <w:p w14:paraId="26921E1F" w14:textId="77777777" w:rsidR="00810B9A" w:rsidRPr="00896BF0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896BF0">
        <w:rPr>
          <w:rFonts w:asciiTheme="minorHAnsi" w:hAnsiTheme="minorHAnsi" w:cstheme="minorHAnsi"/>
          <w:b/>
        </w:rPr>
        <w:lastRenderedPageBreak/>
        <w:t>Confirmation of Previous Minutes</w:t>
      </w:r>
      <w:r w:rsidRPr="00896BF0">
        <w:rPr>
          <w:rFonts w:asciiTheme="minorHAnsi" w:hAnsiTheme="minorHAnsi" w:cstheme="minorHAnsi"/>
          <w:b/>
        </w:rPr>
        <w:tab/>
      </w:r>
      <w:r w:rsidRPr="00896BF0">
        <w:rPr>
          <w:rFonts w:asciiTheme="minorHAnsi" w:hAnsiTheme="minorHAnsi" w:cstheme="minorHAnsi"/>
          <w:b/>
        </w:rPr>
        <w:tab/>
      </w:r>
    </w:p>
    <w:p w14:paraId="4E9A55AA" w14:textId="2E214C73" w:rsidR="00810B9A" w:rsidRPr="00896BF0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</w:rPr>
        <w:tab/>
      </w:r>
      <w:r w:rsidRPr="00896BF0">
        <w:rPr>
          <w:rFonts w:asciiTheme="minorHAnsi" w:hAnsiTheme="minorHAnsi" w:cstheme="minorHAnsi"/>
          <w:b/>
          <w:bCs/>
        </w:rPr>
        <w:t xml:space="preserve">2.1 </w:t>
      </w:r>
      <w:r w:rsidRPr="00896BF0">
        <w:rPr>
          <w:rFonts w:asciiTheme="minorHAnsi" w:hAnsiTheme="minorHAnsi" w:cstheme="minorHAnsi"/>
        </w:rPr>
        <w:t xml:space="preserve">Minutes </w:t>
      </w:r>
      <w:r w:rsidR="007855BB" w:rsidRPr="00896BF0">
        <w:rPr>
          <w:rFonts w:asciiTheme="minorHAnsi" w:hAnsiTheme="minorHAnsi" w:cstheme="minorHAnsi"/>
        </w:rPr>
        <w:t>17</w:t>
      </w:r>
      <w:r w:rsidRPr="00896BF0">
        <w:rPr>
          <w:rFonts w:asciiTheme="minorHAnsi" w:hAnsiTheme="minorHAnsi" w:cstheme="minorHAnsi"/>
        </w:rPr>
        <w:t>(2</w:t>
      </w:r>
      <w:r w:rsidR="007C072B" w:rsidRPr="00896BF0">
        <w:rPr>
          <w:rFonts w:asciiTheme="minorHAnsi" w:hAnsiTheme="minorHAnsi" w:cstheme="minorHAnsi"/>
        </w:rPr>
        <w:t>3</w:t>
      </w:r>
      <w:r w:rsidRPr="00896BF0">
        <w:rPr>
          <w:rFonts w:asciiTheme="minorHAnsi" w:hAnsiTheme="minorHAnsi" w:cstheme="minorHAnsi"/>
        </w:rPr>
        <w:t>)</w:t>
      </w:r>
      <w:r w:rsidRPr="00896BF0">
        <w:rPr>
          <w:rFonts w:asciiTheme="minorHAnsi" w:hAnsiTheme="minorHAnsi" w:cstheme="minorHAnsi"/>
        </w:rPr>
        <w:tab/>
      </w:r>
    </w:p>
    <w:p w14:paraId="11D542C3" w14:textId="7091FCD0" w:rsidR="00810B9A" w:rsidRPr="00896BF0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Motion</w:t>
      </w:r>
      <w:r w:rsidR="007C072B" w:rsidRPr="00896BF0">
        <w:rPr>
          <w:rFonts w:asciiTheme="minorHAnsi" w:hAnsiTheme="minorHAnsi" w:cstheme="minorHAnsi"/>
        </w:rPr>
        <w:t xml:space="preserve"> </w:t>
      </w:r>
      <w:r w:rsidR="007855BB" w:rsidRPr="00896BF0">
        <w:rPr>
          <w:rFonts w:asciiTheme="minorHAnsi" w:hAnsiTheme="minorHAnsi" w:cstheme="minorHAnsi"/>
        </w:rPr>
        <w:t>2.1</w:t>
      </w:r>
      <w:r w:rsidRPr="00896BF0">
        <w:rPr>
          <w:rFonts w:asciiTheme="minorHAnsi" w:hAnsiTheme="minorHAnsi" w:cstheme="minorHAnsi"/>
        </w:rPr>
        <w:t xml:space="preserve">: To accept the previous minutes as a true and accurate record of meeting </w:t>
      </w:r>
      <w:r w:rsidR="007855BB" w:rsidRPr="00896BF0">
        <w:rPr>
          <w:rFonts w:asciiTheme="minorHAnsi" w:hAnsiTheme="minorHAnsi" w:cstheme="minorHAnsi"/>
        </w:rPr>
        <w:t>17</w:t>
      </w:r>
      <w:r w:rsidRPr="00896BF0">
        <w:rPr>
          <w:rFonts w:asciiTheme="minorHAnsi" w:hAnsiTheme="minorHAnsi" w:cstheme="minorHAnsi"/>
        </w:rPr>
        <w:t>(2</w:t>
      </w:r>
      <w:r w:rsidR="007C072B" w:rsidRPr="00896BF0">
        <w:rPr>
          <w:rFonts w:asciiTheme="minorHAnsi" w:hAnsiTheme="minorHAnsi" w:cstheme="minorHAnsi"/>
        </w:rPr>
        <w:t>3</w:t>
      </w:r>
      <w:r w:rsidRPr="00896BF0">
        <w:rPr>
          <w:rFonts w:asciiTheme="minorHAnsi" w:hAnsiTheme="minorHAnsi" w:cstheme="minorHAnsi"/>
        </w:rPr>
        <w:t xml:space="preserve">). </w:t>
      </w:r>
    </w:p>
    <w:p w14:paraId="3D6EEAD0" w14:textId="0190F6EE" w:rsidR="00810B9A" w:rsidRPr="00896BF0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Mover: </w:t>
      </w:r>
      <w:r w:rsidR="00204678" w:rsidRPr="00896BF0">
        <w:rPr>
          <w:rFonts w:asciiTheme="minorHAnsi" w:hAnsiTheme="minorHAnsi" w:cstheme="minorHAnsi"/>
        </w:rPr>
        <w:t>Carlos</w:t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  <w:t xml:space="preserve">Seconded: </w:t>
      </w:r>
      <w:r w:rsidR="00204678" w:rsidRPr="00896BF0">
        <w:rPr>
          <w:rFonts w:asciiTheme="minorHAnsi" w:hAnsiTheme="minorHAnsi" w:cstheme="minorHAnsi"/>
        </w:rPr>
        <w:t>Anita</w:t>
      </w:r>
    </w:p>
    <w:p w14:paraId="6332FB56" w14:textId="2B9C9E4A" w:rsidR="00810B9A" w:rsidRPr="00896BF0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CARRIED</w:t>
      </w:r>
    </w:p>
    <w:p w14:paraId="35E100EA" w14:textId="77777777" w:rsidR="00810B9A" w:rsidRPr="00896BF0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Conflicts of Interest Declaration</w:t>
      </w:r>
    </w:p>
    <w:p w14:paraId="4146C6CF" w14:textId="777922C2" w:rsidR="007855BB" w:rsidRPr="00896BF0" w:rsidRDefault="007855BB" w:rsidP="007855BB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None declared.</w:t>
      </w:r>
    </w:p>
    <w:p w14:paraId="13ECCF5A" w14:textId="77777777" w:rsidR="00810B9A" w:rsidRPr="00896BF0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Matters Arising from the Minutes</w:t>
      </w:r>
    </w:p>
    <w:p w14:paraId="508255DA" w14:textId="3C50898D" w:rsidR="007855BB" w:rsidRPr="00896BF0" w:rsidRDefault="007855BB" w:rsidP="007855BB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None.</w:t>
      </w:r>
    </w:p>
    <w:p w14:paraId="7EDB67F7" w14:textId="77777777" w:rsidR="00810B9A" w:rsidRPr="00896BF0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Correspondence</w:t>
      </w:r>
      <w:r w:rsidRPr="00896BF0">
        <w:rPr>
          <w:rFonts w:asciiTheme="minorHAnsi" w:hAnsiTheme="minorHAnsi" w:cstheme="minorHAnsi"/>
        </w:rPr>
        <w:t xml:space="preserve"> </w:t>
      </w:r>
    </w:p>
    <w:p w14:paraId="0ADE8268" w14:textId="4F2DDA39" w:rsidR="007855BB" w:rsidRPr="00896BF0" w:rsidRDefault="007855BB" w:rsidP="007855BB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</w:rPr>
        <w:t>None.</w:t>
      </w:r>
    </w:p>
    <w:p w14:paraId="1725CC5D" w14:textId="690A3970" w:rsidR="00E5481C" w:rsidRPr="00896BF0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 xml:space="preserve">Office Bearer </w:t>
      </w:r>
      <w:r w:rsidR="00810B9A" w:rsidRPr="00896BF0">
        <w:rPr>
          <w:rFonts w:asciiTheme="minorHAnsi" w:hAnsiTheme="minorHAnsi" w:cstheme="minorHAnsi"/>
          <w:b/>
          <w:bCs/>
        </w:rPr>
        <w:t>Report</w:t>
      </w:r>
      <w:r w:rsidR="00435915" w:rsidRPr="00896BF0">
        <w:rPr>
          <w:rFonts w:asciiTheme="minorHAnsi" w:hAnsiTheme="minorHAnsi" w:cstheme="minorHAnsi"/>
          <w:b/>
          <w:bCs/>
        </w:rPr>
        <w:t>s</w:t>
      </w:r>
    </w:p>
    <w:p w14:paraId="2ED418F5" w14:textId="6EECA3C4" w:rsidR="007855BB" w:rsidRPr="00896BF0" w:rsidRDefault="007855BB" w:rsidP="00204678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Mary:</w:t>
      </w:r>
    </w:p>
    <w:p w14:paraId="68DAAAB8" w14:textId="0ADBB765" w:rsidR="00896BF0" w:rsidRPr="00896BF0" w:rsidRDefault="00896BF0" w:rsidP="00204678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  <w:noProof/>
        </w:rPr>
        <w:drawing>
          <wp:inline distT="0" distB="0" distL="0" distR="0" wp14:anchorId="2A174FAC" wp14:editId="1D550C6D">
            <wp:extent cx="5731510" cy="3211195"/>
            <wp:effectExtent l="0" t="0" r="2540" b="8255"/>
            <wp:docPr id="911137601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137601" name="Picture 1" descr="A screenshot of a spreadshee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BE15" w14:textId="7D71FE81" w:rsidR="007855BB" w:rsidRPr="00896BF0" w:rsidRDefault="00896BF0" w:rsidP="00896BF0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Hi all, I will be delivering my geography capstone presentation while this Committee is meeting. Student representative applications for 2024 have just opened, so I anticipate the selection round to be on our next Committee meeting’s agenda. I have also been working on the final touches of my hand over document. Lastly, it would be great to see </w:t>
      </w:r>
      <w:r w:rsidRPr="00896BF0">
        <w:rPr>
          <w:rFonts w:asciiTheme="minorHAnsi" w:hAnsiTheme="minorHAnsi" w:cstheme="minorHAnsi"/>
        </w:rPr>
        <w:lastRenderedPageBreak/>
        <w:t>you at our event co-hosted with the CAFÉ coffee club next Monday 23</w:t>
      </w:r>
      <w:r w:rsidRPr="00896BF0">
        <w:rPr>
          <w:rFonts w:asciiTheme="minorHAnsi" w:hAnsiTheme="minorHAnsi" w:cstheme="minorHAnsi"/>
          <w:vertAlign w:val="superscript"/>
        </w:rPr>
        <w:t>rd</w:t>
      </w:r>
      <w:r w:rsidRPr="00896BF0">
        <w:rPr>
          <w:rFonts w:asciiTheme="minorHAnsi" w:hAnsiTheme="minorHAnsi" w:cstheme="minorHAnsi"/>
        </w:rPr>
        <w:t xml:space="preserve"> October. Take care and see you soon!</w:t>
      </w:r>
    </w:p>
    <w:p w14:paraId="6D27EFAD" w14:textId="3AC4E6B9" w:rsidR="00204678" w:rsidRPr="00896BF0" w:rsidRDefault="00204678" w:rsidP="00204678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Carlos:</w:t>
      </w:r>
    </w:p>
    <w:p w14:paraId="3EBBDFE9" w14:textId="23D774D4" w:rsidR="00204678" w:rsidRPr="00896BF0" w:rsidRDefault="007855BB" w:rsidP="00204678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‘</w:t>
      </w:r>
      <w:r w:rsidR="00204678" w:rsidRPr="00896BF0">
        <w:rPr>
          <w:rFonts w:asciiTheme="minorHAnsi" w:hAnsiTheme="minorHAnsi" w:cstheme="minorHAnsi"/>
        </w:rPr>
        <w:t>Taj and I have started the handover process</w:t>
      </w:r>
      <w:r w:rsidRPr="00896BF0">
        <w:rPr>
          <w:rFonts w:asciiTheme="minorHAnsi" w:hAnsiTheme="minorHAnsi" w:cstheme="minorHAnsi"/>
        </w:rPr>
        <w:t xml:space="preserve"> after having met with the Education Acade</w:t>
      </w:r>
      <w:r w:rsidR="00FB3BE5">
        <w:rPr>
          <w:rFonts w:asciiTheme="minorHAnsi" w:hAnsiTheme="minorHAnsi" w:cstheme="minorHAnsi"/>
        </w:rPr>
        <w:t xml:space="preserve">mic </w:t>
      </w:r>
      <w:r w:rsidRPr="00896BF0">
        <w:rPr>
          <w:rFonts w:asciiTheme="minorHAnsi" w:hAnsiTheme="minorHAnsi" w:cstheme="minorHAnsi"/>
        </w:rPr>
        <w:t>Office Bearers and 3 of the new committee members. The Education Public Office is still yet to be decided by the electoral tribunal, so hoping to handover soon.</w:t>
      </w:r>
    </w:p>
    <w:p w14:paraId="7916A599" w14:textId="2E137F73" w:rsidR="00204678" w:rsidRDefault="00204678" w:rsidP="00204678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Attended some academic misconduct panels, an uptick in the falsification on statutory document, the </w:t>
      </w:r>
      <w:proofErr w:type="spellStart"/>
      <w:r w:rsidRPr="00896BF0">
        <w:rPr>
          <w:rFonts w:asciiTheme="minorHAnsi" w:hAnsiTheme="minorHAnsi" w:cstheme="minorHAnsi"/>
        </w:rPr>
        <w:t>uni</w:t>
      </w:r>
      <w:proofErr w:type="spellEnd"/>
      <w:r w:rsidRPr="00896BF0">
        <w:rPr>
          <w:rFonts w:asciiTheme="minorHAnsi" w:hAnsiTheme="minorHAnsi" w:cstheme="minorHAnsi"/>
        </w:rPr>
        <w:t xml:space="preserve"> has been </w:t>
      </w:r>
      <w:proofErr w:type="gramStart"/>
      <w:r w:rsidRPr="00896BF0">
        <w:rPr>
          <w:rFonts w:asciiTheme="minorHAnsi" w:hAnsiTheme="minorHAnsi" w:cstheme="minorHAnsi"/>
        </w:rPr>
        <w:t>really tough</w:t>
      </w:r>
      <w:proofErr w:type="gramEnd"/>
      <w:r w:rsidRPr="00896BF0">
        <w:rPr>
          <w:rFonts w:asciiTheme="minorHAnsi" w:hAnsiTheme="minorHAnsi" w:cstheme="minorHAnsi"/>
        </w:rPr>
        <w:t xml:space="preserve"> on it, communicated that to Mary so she </w:t>
      </w:r>
      <w:proofErr w:type="spellStart"/>
      <w:r w:rsidRPr="00896BF0">
        <w:rPr>
          <w:rFonts w:asciiTheme="minorHAnsi" w:hAnsiTheme="minorHAnsi" w:cstheme="minorHAnsi"/>
        </w:rPr>
        <w:t>maybe</w:t>
      </w:r>
      <w:proofErr w:type="spellEnd"/>
      <w:r w:rsidRPr="00896BF0">
        <w:rPr>
          <w:rFonts w:asciiTheme="minorHAnsi" w:hAnsiTheme="minorHAnsi" w:cstheme="minorHAnsi"/>
        </w:rPr>
        <w:t xml:space="preserve"> sent that onto A&amp;L</w:t>
      </w:r>
    </w:p>
    <w:p w14:paraId="568BEC6F" w14:textId="76AAC8E6" w:rsidR="00FB3BE5" w:rsidRDefault="00FB3BE5" w:rsidP="00204678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Taj:</w:t>
      </w:r>
    </w:p>
    <w:p w14:paraId="7D25316F" w14:textId="5F9B235E" w:rsidR="00FB3BE5" w:rsidRPr="00896BF0" w:rsidRDefault="00FB3BE5" w:rsidP="00204678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Reported on finishing handover documents and meeting with the incoming </w:t>
      </w:r>
      <w:proofErr w:type="spellStart"/>
      <w:r>
        <w:rPr>
          <w:rFonts w:asciiTheme="minorHAnsi" w:hAnsiTheme="minorHAnsi" w:cstheme="minorHAnsi"/>
        </w:rPr>
        <w:t>EdAc</w:t>
      </w:r>
      <w:proofErr w:type="spellEnd"/>
      <w:r>
        <w:rPr>
          <w:rFonts w:asciiTheme="minorHAnsi" w:hAnsiTheme="minorHAnsi" w:cstheme="minorHAnsi"/>
        </w:rPr>
        <w:t xml:space="preserve"> OBs and Committee for handover; otherwise reported similarly.</w:t>
      </w:r>
    </w:p>
    <w:p w14:paraId="24173B1E" w14:textId="18E22483" w:rsidR="00810B9A" w:rsidRPr="00896BF0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</w:rPr>
        <w:t>Motion</w:t>
      </w:r>
      <w:r w:rsidR="007C072B" w:rsidRPr="00896BF0">
        <w:rPr>
          <w:rFonts w:asciiTheme="minorHAnsi" w:hAnsiTheme="minorHAnsi" w:cstheme="minorHAnsi"/>
        </w:rPr>
        <w:t xml:space="preserve"> </w:t>
      </w:r>
      <w:r w:rsidR="00896BF0" w:rsidRPr="00896BF0">
        <w:rPr>
          <w:rFonts w:asciiTheme="minorHAnsi" w:hAnsiTheme="minorHAnsi" w:cstheme="minorHAnsi"/>
        </w:rPr>
        <w:t>6.1</w:t>
      </w:r>
      <w:r w:rsidRPr="00896BF0">
        <w:rPr>
          <w:rFonts w:asciiTheme="minorHAnsi" w:hAnsiTheme="minorHAnsi" w:cstheme="minorHAnsi"/>
        </w:rPr>
        <w:t>: To accept the Office Bearer Reports</w:t>
      </w:r>
      <w:r w:rsidR="007C072B" w:rsidRPr="00896BF0">
        <w:rPr>
          <w:rFonts w:asciiTheme="minorHAnsi" w:hAnsiTheme="minorHAnsi" w:cstheme="minorHAnsi"/>
        </w:rPr>
        <w:t xml:space="preserve"> </w:t>
      </w:r>
    </w:p>
    <w:p w14:paraId="2A43B2FC" w14:textId="71CCB13B" w:rsidR="00810B9A" w:rsidRPr="00896BF0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Mover: </w:t>
      </w:r>
      <w:r w:rsidR="00204678" w:rsidRPr="00896BF0">
        <w:rPr>
          <w:rFonts w:asciiTheme="minorHAnsi" w:hAnsiTheme="minorHAnsi" w:cstheme="minorHAnsi"/>
        </w:rPr>
        <w:t>Carlos</w:t>
      </w:r>
      <w:r w:rsidR="0074021B" w:rsidRPr="00896BF0">
        <w:rPr>
          <w:rFonts w:asciiTheme="minorHAnsi" w:hAnsiTheme="minorHAnsi" w:cstheme="minorHAnsi"/>
        </w:rPr>
        <w:tab/>
      </w:r>
      <w:r w:rsidR="0074021B" w:rsidRPr="00896BF0">
        <w:rPr>
          <w:rFonts w:asciiTheme="minorHAnsi" w:hAnsiTheme="minorHAnsi" w:cstheme="minorHAnsi"/>
        </w:rPr>
        <w:tab/>
      </w:r>
      <w:r w:rsidR="0074021B" w:rsidRPr="00896BF0">
        <w:rPr>
          <w:rFonts w:asciiTheme="minorHAnsi" w:hAnsiTheme="minorHAnsi" w:cstheme="minorHAnsi"/>
        </w:rPr>
        <w:tab/>
      </w:r>
      <w:r w:rsidR="0074021B" w:rsidRPr="00896BF0">
        <w:rPr>
          <w:rFonts w:asciiTheme="minorHAnsi" w:hAnsiTheme="minorHAnsi" w:cstheme="minorHAnsi"/>
        </w:rPr>
        <w:tab/>
      </w:r>
      <w:r w:rsidR="0074021B" w:rsidRPr="00896BF0">
        <w:rPr>
          <w:rFonts w:asciiTheme="minorHAnsi" w:hAnsiTheme="minorHAnsi" w:cstheme="minorHAnsi"/>
        </w:rPr>
        <w:tab/>
        <w:t>Seconded:</w:t>
      </w:r>
      <w:r w:rsidR="00204678" w:rsidRPr="00896BF0">
        <w:rPr>
          <w:rFonts w:asciiTheme="minorHAnsi" w:hAnsiTheme="minorHAnsi" w:cstheme="minorHAnsi"/>
        </w:rPr>
        <w:t xml:space="preserve"> Lachie</w:t>
      </w:r>
    </w:p>
    <w:p w14:paraId="7455558D" w14:textId="54B80B3C" w:rsidR="00810B9A" w:rsidRPr="00896BF0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CARRIED</w:t>
      </w:r>
    </w:p>
    <w:p w14:paraId="25713DA9" w14:textId="7437B4FC" w:rsidR="007C072B" w:rsidRPr="00896BF0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Other Reports</w:t>
      </w:r>
    </w:p>
    <w:p w14:paraId="35111097" w14:textId="7DA45C2E" w:rsidR="00810B9A" w:rsidRPr="00896BF0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Operational Business (</w:t>
      </w:r>
      <w:r w:rsidR="00810B9A" w:rsidRPr="00896BF0">
        <w:rPr>
          <w:rFonts w:asciiTheme="minorHAnsi" w:hAnsiTheme="minorHAnsi" w:cstheme="minorHAnsi"/>
          <w:b/>
          <w:bCs/>
        </w:rPr>
        <w:t>Motions on Notice</w:t>
      </w:r>
      <w:r w:rsidRPr="00896BF0">
        <w:rPr>
          <w:rFonts w:asciiTheme="minorHAnsi" w:hAnsiTheme="minorHAnsi" w:cstheme="minorHAnsi"/>
          <w:b/>
          <w:bCs/>
        </w:rPr>
        <w:t>)</w:t>
      </w:r>
    </w:p>
    <w:p w14:paraId="27E2C853" w14:textId="3393DEBB" w:rsidR="00810B9A" w:rsidRPr="00896BF0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General Business (Motions on Notice)</w:t>
      </w:r>
    </w:p>
    <w:p w14:paraId="1A8594BC" w14:textId="77777777" w:rsidR="00E16A4D" w:rsidRPr="00896BF0" w:rsidRDefault="00E16A4D" w:rsidP="00B5275F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688153EF" w14:textId="1692AD3C" w:rsidR="00B5275F" w:rsidRPr="00896BF0" w:rsidRDefault="00B5275F" w:rsidP="00E16A4D">
      <w:pPr>
        <w:pStyle w:val="ListParagraph"/>
        <w:numPr>
          <w:ilvl w:val="1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896BF0">
        <w:rPr>
          <w:rFonts w:asciiTheme="minorHAnsi" w:eastAsiaTheme="minorEastAsia" w:hAnsiTheme="minorHAnsi" w:cstheme="minorHAnsi"/>
          <w:b/>
          <w:bCs/>
        </w:rPr>
        <w:t>Internal funds transfer for A-frame</w:t>
      </w:r>
    </w:p>
    <w:p w14:paraId="68B583EB" w14:textId="77777777" w:rsidR="00E16A4D" w:rsidRPr="00896BF0" w:rsidRDefault="00E16A4D" w:rsidP="00E16A4D">
      <w:pPr>
        <w:pStyle w:val="ListParagraph"/>
        <w:spacing w:before="120" w:after="240"/>
        <w:ind w:left="792"/>
        <w:rPr>
          <w:rFonts w:asciiTheme="minorHAnsi" w:eastAsiaTheme="minorEastAsia" w:hAnsiTheme="minorHAnsi" w:cstheme="minorHAnsi"/>
          <w:b/>
          <w:bCs/>
        </w:rPr>
      </w:pPr>
    </w:p>
    <w:p w14:paraId="32FFE0C8" w14:textId="4CB74402" w:rsidR="00B5275F" w:rsidRDefault="00B5275F" w:rsidP="00B527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We would like to spend the remainder of this year’s Education budget on two items: new A-frames, and TEQSA conference costs. We have sufficient funds for this, from the huge excesses in the BBQ budget line ($1505.50 – see green row above), so we would like to do two internal transfers to the correct budget line. We would first like to purchase one A-frame each for </w:t>
      </w:r>
      <w:proofErr w:type="spellStart"/>
      <w:r w:rsidRPr="00896BF0">
        <w:rPr>
          <w:rFonts w:asciiTheme="minorHAnsi" w:hAnsiTheme="minorHAnsi" w:cstheme="minorHAnsi"/>
        </w:rPr>
        <w:t>EdPub</w:t>
      </w:r>
      <w:proofErr w:type="spellEnd"/>
      <w:r w:rsidRPr="00896BF0">
        <w:rPr>
          <w:rFonts w:asciiTheme="minorHAnsi" w:hAnsiTheme="minorHAnsi" w:cstheme="minorHAnsi"/>
        </w:rPr>
        <w:t xml:space="preserve"> and </w:t>
      </w:r>
      <w:proofErr w:type="spellStart"/>
      <w:r w:rsidRPr="00896BF0">
        <w:rPr>
          <w:rFonts w:asciiTheme="minorHAnsi" w:hAnsiTheme="minorHAnsi" w:cstheme="minorHAnsi"/>
        </w:rPr>
        <w:t>EdAc</w:t>
      </w:r>
      <w:proofErr w:type="spellEnd"/>
      <w:r w:rsidRPr="00896BF0">
        <w:rPr>
          <w:rFonts w:asciiTheme="minorHAnsi" w:hAnsiTheme="minorHAnsi" w:cstheme="minorHAnsi"/>
        </w:rPr>
        <w:t xml:space="preserve">, for campaign and events promotion purposes. Slim frame is UMSU’s preferred supplier. We would like to have this silver A-frame with handle. Each A-frame </w:t>
      </w:r>
      <w:proofErr w:type="gramStart"/>
      <w:r w:rsidRPr="00896BF0">
        <w:rPr>
          <w:rFonts w:asciiTheme="minorHAnsi" w:hAnsiTheme="minorHAnsi" w:cstheme="minorHAnsi"/>
        </w:rPr>
        <w:t>costs</w:t>
      </w:r>
      <w:proofErr w:type="gramEnd"/>
      <w:r w:rsidRPr="00896BF0">
        <w:rPr>
          <w:rFonts w:asciiTheme="minorHAnsi" w:hAnsiTheme="minorHAnsi" w:cstheme="minorHAnsi"/>
        </w:rPr>
        <w:t xml:space="preserve"> $143.00, so two would cost $286.00. Shipping to Melbourne Uni costs $41.</w:t>
      </w:r>
      <w:proofErr w:type="gramStart"/>
      <w:r w:rsidRPr="00896BF0">
        <w:rPr>
          <w:rFonts w:asciiTheme="minorHAnsi" w:hAnsiTheme="minorHAnsi" w:cstheme="minorHAnsi"/>
        </w:rPr>
        <w:t>13.Total</w:t>
      </w:r>
      <w:proofErr w:type="gramEnd"/>
      <w:r w:rsidRPr="00896BF0">
        <w:rPr>
          <w:rFonts w:asciiTheme="minorHAnsi" w:hAnsiTheme="minorHAnsi" w:cstheme="minorHAnsi"/>
        </w:rPr>
        <w:t xml:space="preserve"> cost is $327.13, this is the amount we are seeking to transfer between budget lines.</w:t>
      </w:r>
    </w:p>
    <w:p w14:paraId="7C3F08EE" w14:textId="77777777" w:rsidR="00CE4109" w:rsidRPr="00896BF0" w:rsidRDefault="00CE4109" w:rsidP="00B527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</w:p>
    <w:p w14:paraId="211369EC" w14:textId="49898634" w:rsidR="00B5275F" w:rsidRPr="00CE4109" w:rsidRDefault="007B26BB" w:rsidP="00CE41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Motion </w:t>
      </w:r>
      <w:r w:rsidR="00B5275F" w:rsidRPr="00896BF0">
        <w:rPr>
          <w:rFonts w:asciiTheme="minorHAnsi" w:hAnsiTheme="minorHAnsi" w:cstheme="minorHAnsi"/>
        </w:rPr>
        <w:t>9.1</w:t>
      </w:r>
      <w:r w:rsidRPr="00896BF0">
        <w:rPr>
          <w:rFonts w:asciiTheme="minorHAnsi" w:hAnsiTheme="minorHAnsi" w:cstheme="minorHAnsi"/>
        </w:rPr>
        <w:t xml:space="preserve">: </w:t>
      </w:r>
      <w:r w:rsidR="00B5275F" w:rsidRPr="00896BF0">
        <w:rPr>
          <w:rFonts w:asciiTheme="minorHAnsi" w:hAnsiTheme="minorHAnsi" w:cstheme="minorHAnsi"/>
        </w:rPr>
        <w:t>To internally transfer $327.13, from the “Events” budget line (account</w:t>
      </w:r>
      <w:r w:rsidR="00CE4109">
        <w:rPr>
          <w:rFonts w:asciiTheme="minorHAnsi" w:hAnsiTheme="minorHAnsi" w:cstheme="minorHAnsi"/>
        </w:rPr>
        <w:t xml:space="preserve"> n</w:t>
      </w:r>
      <w:r w:rsidR="00B5275F" w:rsidRPr="00CE4109">
        <w:rPr>
          <w:rFonts w:asciiTheme="minorHAnsi" w:hAnsiTheme="minorHAnsi" w:cstheme="minorHAnsi"/>
        </w:rPr>
        <w:t>umber 03-60-620-3840; tag “Food &amp; Beverages”), to the “Consumables and</w:t>
      </w:r>
    </w:p>
    <w:p w14:paraId="080D34CA" w14:textId="06ABDEE5" w:rsidR="007B26BB" w:rsidRPr="00CE4109" w:rsidRDefault="00B5275F" w:rsidP="00CE41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 Supplies” budget line (account number 03-60-620-3352; tag “Stationery”). This is</w:t>
      </w:r>
      <w:r w:rsidR="00CE4109">
        <w:rPr>
          <w:rFonts w:asciiTheme="minorHAnsi" w:hAnsiTheme="minorHAnsi" w:cstheme="minorHAnsi"/>
        </w:rPr>
        <w:t xml:space="preserve"> f</w:t>
      </w:r>
      <w:r w:rsidRPr="00CE4109">
        <w:rPr>
          <w:rFonts w:asciiTheme="minorHAnsi" w:hAnsiTheme="minorHAnsi" w:cstheme="minorHAnsi"/>
        </w:rPr>
        <w:t>or purchasing two A-</w:t>
      </w:r>
      <w:proofErr w:type="spellStart"/>
      <w:proofErr w:type="gramStart"/>
      <w:r w:rsidRPr="00CE4109">
        <w:rPr>
          <w:rFonts w:asciiTheme="minorHAnsi" w:hAnsiTheme="minorHAnsi" w:cstheme="minorHAnsi"/>
        </w:rPr>
        <w:t>frames,one</w:t>
      </w:r>
      <w:proofErr w:type="spellEnd"/>
      <w:proofErr w:type="gramEnd"/>
      <w:r w:rsidRPr="00CE4109">
        <w:rPr>
          <w:rFonts w:asciiTheme="minorHAnsi" w:hAnsiTheme="minorHAnsi" w:cstheme="minorHAnsi"/>
        </w:rPr>
        <w:t xml:space="preserve"> for </w:t>
      </w:r>
      <w:proofErr w:type="spellStart"/>
      <w:r w:rsidRPr="00CE4109">
        <w:rPr>
          <w:rFonts w:asciiTheme="minorHAnsi" w:hAnsiTheme="minorHAnsi" w:cstheme="minorHAnsi"/>
        </w:rPr>
        <w:t>EdAc</w:t>
      </w:r>
      <w:proofErr w:type="spellEnd"/>
      <w:r w:rsidRPr="00CE4109">
        <w:rPr>
          <w:rFonts w:asciiTheme="minorHAnsi" w:hAnsiTheme="minorHAnsi" w:cstheme="minorHAnsi"/>
        </w:rPr>
        <w:t xml:space="preserve"> and one for </w:t>
      </w:r>
      <w:proofErr w:type="spellStart"/>
      <w:r w:rsidRPr="00CE4109">
        <w:rPr>
          <w:rFonts w:asciiTheme="minorHAnsi" w:hAnsiTheme="minorHAnsi" w:cstheme="minorHAnsi"/>
        </w:rPr>
        <w:t>EdPub</w:t>
      </w:r>
      <w:proofErr w:type="spellEnd"/>
      <w:r w:rsidRPr="00CE4109">
        <w:rPr>
          <w:rFonts w:asciiTheme="minorHAnsi" w:hAnsiTheme="minorHAnsi" w:cstheme="minorHAnsi"/>
        </w:rPr>
        <w:t>.</w:t>
      </w:r>
      <w:r w:rsidR="007B26BB" w:rsidRPr="00CE4109">
        <w:rPr>
          <w:rFonts w:asciiTheme="minorHAnsi" w:hAnsiTheme="minorHAnsi" w:cstheme="minorHAnsi"/>
        </w:rPr>
        <w:t xml:space="preserve"> </w:t>
      </w:r>
    </w:p>
    <w:p w14:paraId="68405BC3" w14:textId="427AB5F8" w:rsidR="007B26BB" w:rsidRPr="00896BF0" w:rsidRDefault="007B26BB" w:rsidP="00B527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Mover: </w:t>
      </w:r>
      <w:r w:rsidR="00B5275F" w:rsidRPr="00896BF0">
        <w:rPr>
          <w:rFonts w:asciiTheme="minorHAnsi" w:hAnsiTheme="minorHAnsi" w:cstheme="minorHAnsi"/>
        </w:rPr>
        <w:t>Rahul</w:t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  <w:t xml:space="preserve">Seconded: </w:t>
      </w:r>
      <w:r w:rsidR="00B5275F" w:rsidRPr="00896BF0">
        <w:rPr>
          <w:rFonts w:asciiTheme="minorHAnsi" w:hAnsiTheme="minorHAnsi" w:cstheme="minorHAnsi"/>
        </w:rPr>
        <w:t>Lachie</w:t>
      </w:r>
    </w:p>
    <w:p w14:paraId="1E384714" w14:textId="77777777" w:rsidR="00DE54BF" w:rsidRPr="00896BF0" w:rsidRDefault="00DE54BF" w:rsidP="00B5275F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2650B61E" w14:textId="67B4CD63" w:rsidR="00B5275F" w:rsidRPr="00896BF0" w:rsidRDefault="00B5275F" w:rsidP="00B5275F">
      <w:p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9.2. A-frame purchase</w:t>
      </w:r>
    </w:p>
    <w:p w14:paraId="62909141" w14:textId="54782A94" w:rsidR="00DE54BF" w:rsidRPr="00896BF0" w:rsidRDefault="00DE54BF" w:rsidP="00DE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lastRenderedPageBreak/>
        <w:t>As per above motion 9.1.</w:t>
      </w:r>
    </w:p>
    <w:p w14:paraId="7639814E" w14:textId="73ADDCF8" w:rsidR="00DE54BF" w:rsidRPr="00896BF0" w:rsidRDefault="00DE54BF" w:rsidP="00DE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Motion 9.1: To purchase two A-frames, one for </w:t>
      </w:r>
      <w:proofErr w:type="spellStart"/>
      <w:r w:rsidRPr="00896BF0">
        <w:rPr>
          <w:rFonts w:asciiTheme="minorHAnsi" w:hAnsiTheme="minorHAnsi" w:cstheme="minorHAnsi"/>
        </w:rPr>
        <w:t>EdAc</w:t>
      </w:r>
      <w:proofErr w:type="spellEnd"/>
      <w:r w:rsidRPr="00896BF0">
        <w:rPr>
          <w:rFonts w:asciiTheme="minorHAnsi" w:hAnsiTheme="minorHAnsi" w:cstheme="minorHAnsi"/>
        </w:rPr>
        <w:t xml:space="preserve"> and one for </w:t>
      </w:r>
      <w:proofErr w:type="spellStart"/>
      <w:r w:rsidRPr="00896BF0">
        <w:rPr>
          <w:rFonts w:asciiTheme="minorHAnsi" w:hAnsiTheme="minorHAnsi" w:cstheme="minorHAnsi"/>
        </w:rPr>
        <w:t>EdPub</w:t>
      </w:r>
      <w:proofErr w:type="spellEnd"/>
      <w:r w:rsidRPr="00896BF0">
        <w:rPr>
          <w:rFonts w:asciiTheme="minorHAnsi" w:hAnsiTheme="minorHAnsi" w:cstheme="minorHAnsi"/>
        </w:rPr>
        <w:t>, using $327.13 from the “Consumables and Supplies” budget line (account number</w:t>
      </w:r>
    </w:p>
    <w:p w14:paraId="1EE3071E" w14:textId="0194A732" w:rsidR="00DE54BF" w:rsidRPr="00896BF0" w:rsidRDefault="00DE54BF" w:rsidP="00DE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</w:rPr>
        <w:t>03-60-620-3352; tag “Stationery”).</w:t>
      </w:r>
    </w:p>
    <w:p w14:paraId="0694C476" w14:textId="50066BBD" w:rsidR="00DE54BF" w:rsidRPr="00896BF0" w:rsidRDefault="00DE54BF" w:rsidP="00DE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Mover: Rahul</w:t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  <w:t>Seconded: Heather</w:t>
      </w:r>
    </w:p>
    <w:p w14:paraId="14418CD4" w14:textId="77777777" w:rsidR="00DE54BF" w:rsidRPr="00896BF0" w:rsidRDefault="00DE54BF" w:rsidP="00DE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CARRIED</w:t>
      </w:r>
    </w:p>
    <w:p w14:paraId="15F9182E" w14:textId="77777777" w:rsidR="00DE54BF" w:rsidRPr="00896BF0" w:rsidRDefault="00DE54BF" w:rsidP="00DE54BF">
      <w:pPr>
        <w:spacing w:before="120" w:after="240"/>
        <w:rPr>
          <w:rFonts w:asciiTheme="minorHAnsi" w:hAnsiTheme="minorHAnsi" w:cstheme="minorHAnsi"/>
        </w:rPr>
      </w:pPr>
    </w:p>
    <w:p w14:paraId="7CBFDE01" w14:textId="7F431DA5" w:rsidR="00DE54BF" w:rsidRPr="00896BF0" w:rsidRDefault="00DE54BF" w:rsidP="00DE54BF">
      <w:p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9.3. Internal funds transfer for TEQSA conference costs</w:t>
      </w:r>
    </w:p>
    <w:p w14:paraId="6433155D" w14:textId="77777777" w:rsidR="00CE4109" w:rsidRDefault="00DE54BF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We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would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like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pay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for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2024</w:t>
      </w:r>
      <w:r w:rsidR="00785D61" w:rsidRPr="00896BF0">
        <w:rPr>
          <w:rFonts w:asciiTheme="minorHAnsi" w:hAnsiTheme="minorHAnsi" w:cstheme="minorHAnsi"/>
        </w:rPr>
        <w:t xml:space="preserve"> </w:t>
      </w:r>
      <w:proofErr w:type="spellStart"/>
      <w:r w:rsidRPr="00896BF0">
        <w:rPr>
          <w:rFonts w:asciiTheme="minorHAnsi" w:hAnsiTheme="minorHAnsi" w:cstheme="minorHAnsi"/>
        </w:rPr>
        <w:t>EdAc</w:t>
      </w:r>
      <w:proofErr w:type="spellEnd"/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Office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Bearers’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attendance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upcoming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TEQSA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conference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23</w:t>
      </w:r>
      <w:r w:rsidRPr="00896BF0">
        <w:rPr>
          <w:rFonts w:asciiTheme="minorHAnsi" w:hAnsiTheme="minorHAnsi" w:cstheme="minorHAnsi"/>
          <w:vertAlign w:val="superscript"/>
        </w:rPr>
        <w:t>rd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November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2023.</w:t>
      </w:r>
    </w:p>
    <w:p w14:paraId="368D13E2" w14:textId="141E29B7" w:rsidR="00CE4109" w:rsidRDefault="00DE54BF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This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year's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theme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for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7</w:t>
      </w:r>
      <w:r w:rsidRPr="00896BF0">
        <w:rPr>
          <w:rFonts w:asciiTheme="minorHAnsi" w:hAnsiTheme="minorHAnsi" w:cstheme="minorHAnsi"/>
          <w:vertAlign w:val="superscript"/>
        </w:rPr>
        <w:t>th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Annual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TEQSA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Conference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is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Reshaping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Higher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Education,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which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will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explore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critical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strategies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needed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prepare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Australia’s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higher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education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providers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and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students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for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increasingly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disrupted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and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competitive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future.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Expert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speakers,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including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students,</w:t>
      </w:r>
      <w:r w:rsidR="00785D61" w:rsidRPr="00896BF0">
        <w:rPr>
          <w:rFonts w:asciiTheme="minorHAnsi" w:hAnsiTheme="minorHAnsi" w:cstheme="minorHAnsi"/>
        </w:rPr>
        <w:t xml:space="preserve"> </w:t>
      </w:r>
      <w:proofErr w:type="gramStart"/>
      <w:r w:rsidRPr="00896BF0">
        <w:rPr>
          <w:rFonts w:asciiTheme="minorHAnsi" w:hAnsiTheme="minorHAnsi" w:cstheme="minorHAnsi"/>
        </w:rPr>
        <w:t>academics</w:t>
      </w:r>
      <w:proofErr w:type="gramEnd"/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and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other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higher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education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professionals,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will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reflect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challenges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must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navigate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today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assure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quality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and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integrity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of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Australian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higher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education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for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students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and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graduates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of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tomorrow.</w:t>
      </w:r>
    </w:p>
    <w:p w14:paraId="44CF3CC8" w14:textId="39596BE5" w:rsidR="00DE54BF" w:rsidRPr="00896BF0" w:rsidRDefault="00DE54BF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content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of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TEQSA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conference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will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be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highly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relevant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2024</w:t>
      </w:r>
      <w:r w:rsidR="00785D61" w:rsidRPr="00896BF0">
        <w:rPr>
          <w:rFonts w:asciiTheme="minorHAnsi" w:hAnsiTheme="minorHAnsi" w:cstheme="minorHAnsi"/>
        </w:rPr>
        <w:t xml:space="preserve"> </w:t>
      </w:r>
      <w:proofErr w:type="spellStart"/>
      <w:r w:rsidRPr="00896BF0">
        <w:rPr>
          <w:rFonts w:asciiTheme="minorHAnsi" w:hAnsiTheme="minorHAnsi" w:cstheme="minorHAnsi"/>
        </w:rPr>
        <w:t>EdAc’s</w:t>
      </w:r>
      <w:proofErr w:type="spellEnd"/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work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student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advocacy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and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discussions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on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academic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policy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reviews.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would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therefore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like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pay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for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their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conference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attendance.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Each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ticket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costs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$285.00,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total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cost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$570.00.</w:t>
      </w:r>
    </w:p>
    <w:p w14:paraId="302C05FD" w14:textId="77777777" w:rsidR="00785D61" w:rsidRDefault="00DE54BF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We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would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like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transfer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Programs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budget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line,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which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already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has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$279.50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inside.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Therefore,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the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amount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we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are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seeking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to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transfer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between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budget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lines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is</w:t>
      </w:r>
      <w:r w:rsidR="00785D61" w:rsidRPr="00896BF0">
        <w:rPr>
          <w:rFonts w:asciiTheme="minorHAnsi" w:hAnsiTheme="minorHAnsi" w:cstheme="minorHAnsi"/>
        </w:rPr>
        <w:t xml:space="preserve"> </w:t>
      </w:r>
      <w:r w:rsidRPr="00896BF0">
        <w:rPr>
          <w:rFonts w:asciiTheme="minorHAnsi" w:hAnsiTheme="minorHAnsi" w:cstheme="minorHAnsi"/>
        </w:rPr>
        <w:t>$290.50.</w:t>
      </w:r>
    </w:p>
    <w:p w14:paraId="7E93E84A" w14:textId="77777777" w:rsidR="00CE4109" w:rsidRPr="00896BF0" w:rsidRDefault="00CE4109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0343D96C" w14:textId="7CADDE03" w:rsidR="00785D61" w:rsidRPr="00896BF0" w:rsidRDefault="00DE54BF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Motion 9.1: </w:t>
      </w:r>
      <w:r w:rsidR="00785D61" w:rsidRPr="00896BF0">
        <w:rPr>
          <w:rFonts w:asciiTheme="minorHAnsi" w:hAnsiTheme="minorHAnsi" w:cstheme="minorHAnsi"/>
        </w:rPr>
        <w:t>To internally transfer $290.50, from the “Events” budget line (account</w:t>
      </w:r>
    </w:p>
    <w:p w14:paraId="01E1383E" w14:textId="77777777" w:rsidR="00785D61" w:rsidRPr="00896BF0" w:rsidRDefault="00785D61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number 03-60-620-3840; tag “Food &amp; Beverages”), to the “Programs” budget line (account number 03-60-620-3839; tag “</w:t>
      </w:r>
      <w:proofErr w:type="spellStart"/>
      <w:r w:rsidRPr="00896BF0">
        <w:rPr>
          <w:rFonts w:asciiTheme="minorHAnsi" w:hAnsiTheme="minorHAnsi" w:cstheme="minorHAnsi"/>
        </w:rPr>
        <w:t>Access&amp;Inclusion</w:t>
      </w:r>
      <w:proofErr w:type="spellEnd"/>
      <w:r w:rsidRPr="00896BF0">
        <w:rPr>
          <w:rFonts w:asciiTheme="minorHAnsi" w:hAnsiTheme="minorHAnsi" w:cstheme="minorHAnsi"/>
        </w:rPr>
        <w:t xml:space="preserve">”). This is to pay for each </w:t>
      </w:r>
      <w:proofErr w:type="spellStart"/>
      <w:r w:rsidRPr="00896BF0">
        <w:rPr>
          <w:rFonts w:asciiTheme="minorHAnsi" w:hAnsiTheme="minorHAnsi" w:cstheme="minorHAnsi"/>
        </w:rPr>
        <w:t>EdAc</w:t>
      </w:r>
      <w:proofErr w:type="spellEnd"/>
      <w:r w:rsidRPr="00896BF0">
        <w:rPr>
          <w:rFonts w:asciiTheme="minorHAnsi" w:hAnsiTheme="minorHAnsi" w:cstheme="minorHAnsi"/>
        </w:rPr>
        <w:t xml:space="preserve"> officer’s TEQSA conference ticket.</w:t>
      </w:r>
    </w:p>
    <w:p w14:paraId="039CC948" w14:textId="391E80A0" w:rsidR="00DE54BF" w:rsidRPr="00896BF0" w:rsidRDefault="00DE54BF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Mover: </w:t>
      </w:r>
      <w:r w:rsidR="00785D61" w:rsidRPr="00896BF0">
        <w:rPr>
          <w:rFonts w:asciiTheme="minorHAnsi" w:hAnsiTheme="minorHAnsi" w:cstheme="minorHAnsi"/>
        </w:rPr>
        <w:t>Lachie</w:t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  <w:t xml:space="preserve">Seconded: </w:t>
      </w:r>
      <w:r w:rsidR="00785D61" w:rsidRPr="00896BF0">
        <w:rPr>
          <w:rFonts w:asciiTheme="minorHAnsi" w:hAnsiTheme="minorHAnsi" w:cstheme="minorHAnsi"/>
        </w:rPr>
        <w:t>Anita</w:t>
      </w:r>
    </w:p>
    <w:p w14:paraId="30E28A93" w14:textId="77777777" w:rsidR="00DE54BF" w:rsidRPr="00896BF0" w:rsidRDefault="00DE54BF" w:rsidP="00DE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CARRIED</w:t>
      </w:r>
    </w:p>
    <w:p w14:paraId="31141F83" w14:textId="77777777" w:rsidR="00DE54BF" w:rsidRPr="00896BF0" w:rsidRDefault="00DE54BF" w:rsidP="00DE54BF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4943AF6D" w14:textId="37E0DD56" w:rsidR="00785D61" w:rsidRPr="00896BF0" w:rsidRDefault="00785D61" w:rsidP="00DE54BF">
      <w:p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 xml:space="preserve">9.4. 2024 </w:t>
      </w:r>
      <w:proofErr w:type="spellStart"/>
      <w:r w:rsidRPr="00896BF0">
        <w:rPr>
          <w:rFonts w:asciiTheme="minorHAnsi" w:hAnsiTheme="minorHAnsi" w:cstheme="minorHAnsi"/>
          <w:b/>
          <w:bCs/>
        </w:rPr>
        <w:t>EdAc</w:t>
      </w:r>
      <w:proofErr w:type="spellEnd"/>
      <w:r w:rsidRPr="00896BF0">
        <w:rPr>
          <w:rFonts w:asciiTheme="minorHAnsi" w:hAnsiTheme="minorHAnsi" w:cstheme="minorHAnsi"/>
          <w:b/>
          <w:bCs/>
        </w:rPr>
        <w:t xml:space="preserve"> TEQSA conference costs</w:t>
      </w:r>
    </w:p>
    <w:p w14:paraId="07B43128" w14:textId="26CE8D52" w:rsidR="00785D61" w:rsidRDefault="00785D61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As per above motion 9.3.</w:t>
      </w:r>
    </w:p>
    <w:p w14:paraId="31B22B9B" w14:textId="77777777" w:rsidR="00CE4109" w:rsidRPr="00896BF0" w:rsidRDefault="00CE4109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4F151329" w14:textId="77777777" w:rsidR="00785D61" w:rsidRPr="00896BF0" w:rsidRDefault="00785D61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 xml:space="preserve">Motion 9.4: To pay for each </w:t>
      </w:r>
      <w:proofErr w:type="spellStart"/>
      <w:r w:rsidRPr="00896BF0">
        <w:rPr>
          <w:rFonts w:asciiTheme="minorHAnsi" w:hAnsiTheme="minorHAnsi" w:cstheme="minorHAnsi"/>
        </w:rPr>
        <w:t>EdAc</w:t>
      </w:r>
      <w:proofErr w:type="spellEnd"/>
      <w:r w:rsidRPr="00896BF0">
        <w:rPr>
          <w:rFonts w:asciiTheme="minorHAnsi" w:hAnsiTheme="minorHAnsi" w:cstheme="minorHAnsi"/>
        </w:rPr>
        <w:t xml:space="preserve"> officer’s TEQSA conference ticket, using </w:t>
      </w:r>
      <w:proofErr w:type="gramStart"/>
      <w:r w:rsidRPr="00896BF0">
        <w:rPr>
          <w:rFonts w:asciiTheme="minorHAnsi" w:hAnsiTheme="minorHAnsi" w:cstheme="minorHAnsi"/>
        </w:rPr>
        <w:t>$570.00</w:t>
      </w:r>
      <w:proofErr w:type="gramEnd"/>
    </w:p>
    <w:p w14:paraId="768CDEC3" w14:textId="77777777" w:rsidR="00785D61" w:rsidRPr="00896BF0" w:rsidRDefault="00785D61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lastRenderedPageBreak/>
        <w:t xml:space="preserve"> from the “Programs” budget line (account number 03-60-620-3839; tag “Access &amp;</w:t>
      </w:r>
    </w:p>
    <w:p w14:paraId="232FDC8A" w14:textId="154ADB00" w:rsidR="00785D61" w:rsidRPr="00896BF0" w:rsidRDefault="00785D61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</w:rPr>
        <w:t xml:space="preserve"> Inclusion”).</w:t>
      </w:r>
    </w:p>
    <w:p w14:paraId="7E2C710C" w14:textId="198F07EC" w:rsidR="00785D61" w:rsidRPr="00896BF0" w:rsidRDefault="00785D61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Mover: Lachie</w:t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</w:r>
      <w:r w:rsidRPr="00896BF0">
        <w:rPr>
          <w:rFonts w:asciiTheme="minorHAnsi" w:hAnsiTheme="minorHAnsi" w:cstheme="minorHAnsi"/>
        </w:rPr>
        <w:tab/>
        <w:t>Seconded: Rahul</w:t>
      </w:r>
    </w:p>
    <w:p w14:paraId="09F9CE2D" w14:textId="77777777" w:rsidR="00785D61" w:rsidRPr="00896BF0" w:rsidRDefault="00785D61" w:rsidP="0078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CARRIED</w:t>
      </w:r>
    </w:p>
    <w:p w14:paraId="08A0FDA8" w14:textId="77777777" w:rsidR="00785D61" w:rsidRPr="00896BF0" w:rsidRDefault="00785D61" w:rsidP="00DE54BF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7AAE019B" w14:textId="699E6C0F" w:rsidR="00810B9A" w:rsidRPr="00896BF0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Other Business</w:t>
      </w:r>
      <w:r w:rsidR="007C072B" w:rsidRPr="00896BF0">
        <w:rPr>
          <w:rFonts w:asciiTheme="minorHAnsi" w:hAnsiTheme="minorHAnsi" w:cstheme="minorHAnsi"/>
          <w:b/>
          <w:bCs/>
        </w:rPr>
        <w:t xml:space="preserve"> (Motions without Notice)</w:t>
      </w:r>
    </w:p>
    <w:p w14:paraId="5601929A" w14:textId="0977D2F7" w:rsidR="00810B9A" w:rsidRPr="00896BF0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Next Meeting</w:t>
      </w:r>
    </w:p>
    <w:p w14:paraId="79657453" w14:textId="04B46F5B" w:rsidR="00B5275F" w:rsidRPr="00896BF0" w:rsidRDefault="00B5275F" w:rsidP="00B5275F">
      <w:pPr>
        <w:spacing w:before="120" w:after="240"/>
        <w:ind w:left="360"/>
        <w:rPr>
          <w:rFonts w:asciiTheme="minorHAnsi" w:hAnsiTheme="minorHAnsi" w:cstheme="minorHAnsi"/>
        </w:rPr>
      </w:pPr>
      <w:r w:rsidRPr="00896BF0">
        <w:rPr>
          <w:rFonts w:asciiTheme="minorHAnsi" w:hAnsiTheme="minorHAnsi" w:cstheme="minorHAnsi"/>
        </w:rPr>
        <w:t>TBC in November via when2meet, meeting on Zoom.</w:t>
      </w:r>
    </w:p>
    <w:p w14:paraId="15620B7E" w14:textId="77777777" w:rsidR="00810B9A" w:rsidRPr="00896BF0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>Close</w:t>
      </w:r>
      <w:r w:rsidRPr="00896BF0">
        <w:rPr>
          <w:rFonts w:asciiTheme="minorHAnsi" w:hAnsiTheme="minorHAnsi" w:cstheme="minorHAnsi"/>
          <w:b/>
        </w:rPr>
        <w:tab/>
      </w:r>
    </w:p>
    <w:p w14:paraId="6D5FA9AD" w14:textId="429989AE" w:rsidR="00810B9A" w:rsidRPr="00896BF0" w:rsidRDefault="00810B9A" w:rsidP="007B26BB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96BF0">
        <w:rPr>
          <w:rFonts w:asciiTheme="minorHAnsi" w:hAnsiTheme="minorHAnsi" w:cstheme="minorHAnsi"/>
          <w:b/>
          <w:bCs/>
        </w:rPr>
        <w:t xml:space="preserve">Meeting </w:t>
      </w:r>
      <w:r w:rsidR="008C02B8" w:rsidRPr="00896BF0">
        <w:rPr>
          <w:rFonts w:asciiTheme="minorHAnsi" w:hAnsiTheme="minorHAnsi" w:cstheme="minorHAnsi"/>
          <w:b/>
          <w:bCs/>
        </w:rPr>
        <w:t>c</w:t>
      </w:r>
      <w:r w:rsidRPr="00896BF0">
        <w:rPr>
          <w:rFonts w:asciiTheme="minorHAnsi" w:hAnsiTheme="minorHAnsi" w:cstheme="minorHAnsi"/>
          <w:b/>
          <w:bCs/>
        </w:rPr>
        <w:t>losed at</w:t>
      </w:r>
      <w:r w:rsidR="007B26BB" w:rsidRPr="00896BF0">
        <w:rPr>
          <w:rFonts w:asciiTheme="minorHAnsi" w:hAnsiTheme="minorHAnsi" w:cstheme="minorHAnsi"/>
          <w:b/>
          <w:bCs/>
        </w:rPr>
        <w:t xml:space="preserve"> 13:</w:t>
      </w:r>
      <w:r w:rsidR="00E16A4D" w:rsidRPr="00896BF0">
        <w:rPr>
          <w:rFonts w:asciiTheme="minorHAnsi" w:hAnsiTheme="minorHAnsi" w:cstheme="minorHAnsi"/>
          <w:b/>
          <w:bCs/>
        </w:rPr>
        <w:t>45</w:t>
      </w:r>
      <w:r w:rsidRPr="00896BF0">
        <w:rPr>
          <w:rFonts w:asciiTheme="minorHAnsi" w:hAnsiTheme="minorHAnsi" w:cstheme="minorHAnsi"/>
          <w:b/>
          <w:bCs/>
        </w:rPr>
        <w:t>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4"/>
      <w:footerReference w:type="default" r:id="rId15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BCE7" w14:textId="77777777" w:rsidR="00401FA3" w:rsidRDefault="00401FA3" w:rsidP="009A211F">
      <w:r>
        <w:separator/>
      </w:r>
    </w:p>
  </w:endnote>
  <w:endnote w:type="continuationSeparator" w:id="0">
    <w:p w14:paraId="487D876F" w14:textId="77777777" w:rsidR="00401FA3" w:rsidRDefault="00401FA3" w:rsidP="009A211F">
      <w:r>
        <w:continuationSeparator/>
      </w:r>
    </w:p>
  </w:endnote>
  <w:endnote w:type="continuationNotice" w:id="1">
    <w:p w14:paraId="25798749" w14:textId="77777777" w:rsidR="00401FA3" w:rsidRDefault="00401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578E" w14:textId="77777777" w:rsidR="00401FA3" w:rsidRDefault="00401FA3" w:rsidP="009A211F">
      <w:r>
        <w:separator/>
      </w:r>
    </w:p>
  </w:footnote>
  <w:footnote w:type="continuationSeparator" w:id="0">
    <w:p w14:paraId="39149375" w14:textId="77777777" w:rsidR="00401FA3" w:rsidRDefault="00401FA3" w:rsidP="009A211F">
      <w:r>
        <w:continuationSeparator/>
      </w:r>
    </w:p>
  </w:footnote>
  <w:footnote w:type="continuationNotice" w:id="1">
    <w:p w14:paraId="23DA239D" w14:textId="77777777" w:rsidR="00401FA3" w:rsidRDefault="00401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3318398B" w:rsidR="00ED65F6" w:rsidRPr="00B5275F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 w:rsidRPr="00B5275F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Meeting of the </w:t>
    </w:r>
    <w:r w:rsidR="00B5275F" w:rsidRPr="00B5275F">
      <w:rPr>
        <w:rFonts w:ascii="DINMittelschrift Alternate" w:eastAsia="DINMittelschrift Alternate" w:hAnsi="DINMittelschrift Alternate" w:cs="DINMittelschrift Alternate"/>
        <w:sz w:val="16"/>
        <w:szCs w:val="16"/>
      </w:rPr>
      <w:t>Education Committee 18</w:t>
    </w:r>
    <w:r w:rsidR="00B7501C" w:rsidRPr="00B5275F">
      <w:rPr>
        <w:rFonts w:ascii="DINMittelschrift Alternate" w:eastAsia="DINMittelschrift Alternate" w:hAnsi="DINMittelschrift Alternate" w:cs="DINMittelschrift Alternate"/>
        <w:sz w:val="16"/>
        <w:szCs w:val="16"/>
      </w:rPr>
      <w:t>(2</w:t>
    </w:r>
    <w:r w:rsidR="007C072B" w:rsidRPr="00B5275F">
      <w:rPr>
        <w:rFonts w:ascii="DINMittelschrift Alternate" w:eastAsia="DINMittelschrift Alternate" w:hAnsi="DINMittelschrift Alternate" w:cs="DINMittelschrift Alternate"/>
        <w:sz w:val="16"/>
        <w:szCs w:val="16"/>
      </w:rPr>
      <w:t>3</w:t>
    </w:r>
    <w:r w:rsidR="00B7501C" w:rsidRPr="00B5275F">
      <w:rPr>
        <w:rFonts w:ascii="DINMittelschrift Alternate" w:eastAsia="DINMittelschrift Alternate" w:hAnsi="DINMittelschrift Alternate" w:cs="DINMittelschrift Alternate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678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064B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55BB"/>
    <w:rsid w:val="00785D61"/>
    <w:rsid w:val="00786C6F"/>
    <w:rsid w:val="0079741A"/>
    <w:rsid w:val="007A0248"/>
    <w:rsid w:val="007A0E4B"/>
    <w:rsid w:val="007A21B5"/>
    <w:rsid w:val="007A4EFA"/>
    <w:rsid w:val="007A5E1D"/>
    <w:rsid w:val="007B26BB"/>
    <w:rsid w:val="007B3072"/>
    <w:rsid w:val="007C072B"/>
    <w:rsid w:val="007C43F2"/>
    <w:rsid w:val="007D220C"/>
    <w:rsid w:val="007D4A15"/>
    <w:rsid w:val="007E28AE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96BF0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275F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109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54BF"/>
    <w:rsid w:val="00DE6314"/>
    <w:rsid w:val="00DF4BEF"/>
    <w:rsid w:val="00E03EB7"/>
    <w:rsid w:val="00E16A4D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B3BE5"/>
    <w:rsid w:val="00FC2AAD"/>
    <w:rsid w:val="00FD463D"/>
    <w:rsid w:val="00FD5393"/>
    <w:rsid w:val="00FE24DD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41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83449672043?pwd=YkJyaVdOZnNpcE81SjFvcnB0VU00U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Taj Takahashi</cp:lastModifiedBy>
  <cp:revision>7</cp:revision>
  <cp:lastPrinted>2020-11-23T09:44:00Z</cp:lastPrinted>
  <dcterms:created xsi:type="dcterms:W3CDTF">2023-10-20T03:41:00Z</dcterms:created>
  <dcterms:modified xsi:type="dcterms:W3CDTF">2023-10-20T05:47:00Z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