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62A1E" w14:textId="54609D2A" w:rsidR="008A5C7C" w:rsidRDefault="00D95FA2">
      <w:pPr>
        <w:pStyle w:val="Title"/>
        <w:rPr>
          <w:rStyle w:val="UMSUHeading1Char"/>
          <w:b/>
          <w:sz w:val="72"/>
          <w:szCs w:val="56"/>
        </w:rPr>
      </w:pPr>
      <w:r>
        <w:rPr>
          <w:rStyle w:val="UMSUHeading1Char"/>
          <w:b/>
          <w:sz w:val="72"/>
          <w:szCs w:val="56"/>
        </w:rPr>
        <w:t xml:space="preserve">UMSU </w:t>
      </w:r>
      <w:r w:rsidR="00D30C03" w:rsidRPr="00D30C03">
        <w:rPr>
          <w:sz w:val="72"/>
          <w:szCs w:val="56"/>
        </w:rPr>
        <w:t>Student Representative</w:t>
      </w:r>
      <w:r w:rsidR="00D30C03">
        <w:rPr>
          <w:sz w:val="72"/>
          <w:szCs w:val="56"/>
        </w:rPr>
        <w:t xml:space="preserve"> </w:t>
      </w:r>
      <w:r>
        <w:rPr>
          <w:rStyle w:val="UMSUHeading1Char"/>
          <w:b/>
          <w:sz w:val="72"/>
          <w:szCs w:val="56"/>
        </w:rPr>
        <w:t>Conflict of Interest Policy</w:t>
      </w:r>
    </w:p>
    <w:tbl>
      <w:tblPr>
        <w:tblStyle w:val="TableGrid0"/>
        <w:tblW w:w="9379" w:type="dxa"/>
        <w:tblLayout w:type="fixed"/>
        <w:tblCellMar>
          <w:top w:w="57" w:type="dxa"/>
          <w:bottom w:w="57" w:type="dxa"/>
        </w:tblCellMar>
        <w:tblLook w:val="04A0" w:firstRow="1" w:lastRow="0" w:firstColumn="1" w:lastColumn="0" w:noHBand="0" w:noVBand="1"/>
      </w:tblPr>
      <w:tblGrid>
        <w:gridCol w:w="2173"/>
        <w:gridCol w:w="7206"/>
      </w:tblGrid>
      <w:tr w:rsidR="008A5C7C" w14:paraId="62362A21" w14:textId="77777777">
        <w:trPr>
          <w:trHeight w:val="97"/>
        </w:trPr>
        <w:tc>
          <w:tcPr>
            <w:tcW w:w="2173" w:type="dxa"/>
            <w:tcBorders>
              <w:top w:val="nil"/>
              <w:left w:val="nil"/>
              <w:bottom w:val="nil"/>
              <w:right w:val="nil"/>
            </w:tcBorders>
            <w:vAlign w:val="center"/>
          </w:tcPr>
          <w:p w14:paraId="62362A1F" w14:textId="77777777" w:rsidR="008A5C7C" w:rsidRDefault="00D95FA2">
            <w:pPr>
              <w:widowControl/>
              <w:rPr>
                <w:rFonts w:ascii="Montserrat" w:hAnsi="Montserrat"/>
              </w:rPr>
            </w:pPr>
            <w:r>
              <w:rPr>
                <w:rFonts w:ascii="Montserrat" w:hAnsi="Montserrat"/>
              </w:rPr>
              <w:t>Effective date</w:t>
            </w:r>
          </w:p>
        </w:tc>
        <w:tc>
          <w:tcPr>
            <w:tcW w:w="7206" w:type="dxa"/>
            <w:tcBorders>
              <w:top w:val="nil"/>
              <w:left w:val="nil"/>
              <w:bottom w:val="nil"/>
              <w:right w:val="nil"/>
            </w:tcBorders>
            <w:vAlign w:val="center"/>
          </w:tcPr>
          <w:p w14:paraId="62362A20" w14:textId="7B1D68B6" w:rsidR="008A5C7C" w:rsidRDefault="00A019CC">
            <w:pPr>
              <w:widowControl/>
              <w:rPr>
                <w:rFonts w:ascii="Montserrat" w:hAnsi="Montserrat"/>
              </w:rPr>
            </w:pPr>
            <w:r>
              <w:rPr>
                <w:rFonts w:ascii="Montserrat" w:hAnsi="Montserrat"/>
              </w:rPr>
              <w:t>September 2026</w:t>
            </w:r>
          </w:p>
        </w:tc>
      </w:tr>
      <w:tr w:rsidR="008A5C7C" w14:paraId="62362A24" w14:textId="77777777">
        <w:trPr>
          <w:trHeight w:val="194"/>
        </w:trPr>
        <w:tc>
          <w:tcPr>
            <w:tcW w:w="2173" w:type="dxa"/>
            <w:tcBorders>
              <w:top w:val="nil"/>
              <w:left w:val="nil"/>
              <w:bottom w:val="nil"/>
              <w:right w:val="nil"/>
            </w:tcBorders>
            <w:vAlign w:val="center"/>
          </w:tcPr>
          <w:p w14:paraId="62362A22" w14:textId="77777777" w:rsidR="008A5C7C" w:rsidRDefault="00D95FA2">
            <w:pPr>
              <w:widowControl/>
              <w:rPr>
                <w:rFonts w:ascii="Montserrat" w:hAnsi="Montserrat"/>
              </w:rPr>
            </w:pPr>
            <w:r>
              <w:rPr>
                <w:rFonts w:ascii="Montserrat" w:hAnsi="Montserrat"/>
              </w:rPr>
              <w:t>Review Date</w:t>
            </w:r>
          </w:p>
        </w:tc>
        <w:tc>
          <w:tcPr>
            <w:tcW w:w="7206" w:type="dxa"/>
            <w:tcBorders>
              <w:top w:val="nil"/>
              <w:left w:val="nil"/>
              <w:bottom w:val="nil"/>
              <w:right w:val="nil"/>
            </w:tcBorders>
            <w:vAlign w:val="center"/>
          </w:tcPr>
          <w:p w14:paraId="62362A23" w14:textId="5C5B4A81" w:rsidR="008A5C7C" w:rsidRDefault="00A019CC">
            <w:pPr>
              <w:widowControl/>
              <w:rPr>
                <w:rFonts w:ascii="Montserrat" w:hAnsi="Montserrat"/>
              </w:rPr>
            </w:pPr>
            <w:r>
              <w:rPr>
                <w:rFonts w:ascii="Montserrat" w:hAnsi="Montserrat"/>
              </w:rPr>
              <w:t xml:space="preserve">September 2029 </w:t>
            </w:r>
          </w:p>
        </w:tc>
      </w:tr>
      <w:tr w:rsidR="008A5C7C" w14:paraId="62362A27" w14:textId="77777777">
        <w:trPr>
          <w:trHeight w:val="184"/>
        </w:trPr>
        <w:tc>
          <w:tcPr>
            <w:tcW w:w="2173" w:type="dxa"/>
            <w:tcBorders>
              <w:top w:val="nil"/>
              <w:left w:val="nil"/>
              <w:bottom w:val="nil"/>
              <w:right w:val="nil"/>
            </w:tcBorders>
            <w:vAlign w:val="center"/>
          </w:tcPr>
          <w:p w14:paraId="62362A25" w14:textId="77777777" w:rsidR="008A5C7C" w:rsidRDefault="00D95FA2">
            <w:pPr>
              <w:widowControl/>
              <w:rPr>
                <w:rFonts w:ascii="Montserrat" w:hAnsi="Montserrat"/>
              </w:rPr>
            </w:pPr>
            <w:r>
              <w:rPr>
                <w:rFonts w:ascii="Montserrat" w:hAnsi="Montserrat"/>
              </w:rPr>
              <w:t>Policy Owner</w:t>
            </w:r>
          </w:p>
        </w:tc>
        <w:tc>
          <w:tcPr>
            <w:tcW w:w="7206" w:type="dxa"/>
            <w:tcBorders>
              <w:top w:val="nil"/>
              <w:left w:val="nil"/>
              <w:bottom w:val="nil"/>
              <w:right w:val="nil"/>
            </w:tcBorders>
            <w:vAlign w:val="center"/>
          </w:tcPr>
          <w:p w14:paraId="62362A26" w14:textId="77777777" w:rsidR="008A5C7C" w:rsidRDefault="00D95FA2">
            <w:pPr>
              <w:widowControl/>
              <w:rPr>
                <w:rFonts w:ascii="Montserrat" w:hAnsi="Montserrat"/>
              </w:rPr>
            </w:pPr>
            <w:r>
              <w:rPr>
                <w:rFonts w:ascii="Montserrat" w:hAnsi="Montserrat"/>
              </w:rPr>
              <w:t>CEO</w:t>
            </w:r>
          </w:p>
        </w:tc>
      </w:tr>
    </w:tbl>
    <w:p w14:paraId="62362A28" w14:textId="77777777" w:rsidR="008A5C7C" w:rsidRDefault="00D95FA2">
      <w:pPr>
        <w:pStyle w:val="Heading1"/>
        <w:numPr>
          <w:ilvl w:val="0"/>
          <w:numId w:val="0"/>
        </w:numPr>
        <w:ind w:left="432"/>
      </w:pPr>
      <w:r>
        <w:rPr>
          <w:noProof/>
        </w:rPr>
        <mc:AlternateContent>
          <mc:Choice Requires="wps">
            <w:drawing>
              <wp:anchor distT="1905" distB="0" distL="113665" distR="114300" simplePos="0" relativeHeight="251658240" behindDoc="0" locked="0" layoutInCell="0" allowOverlap="1" wp14:anchorId="62362E40" wp14:editId="62362E41">
                <wp:simplePos x="0" y="0"/>
                <wp:positionH relativeFrom="column">
                  <wp:posOffset>94615</wp:posOffset>
                </wp:positionH>
                <wp:positionV relativeFrom="paragraph">
                  <wp:posOffset>136525</wp:posOffset>
                </wp:positionV>
                <wp:extent cx="6036945" cy="2540"/>
                <wp:effectExtent l="5715" t="5715" r="3810" b="5080"/>
                <wp:wrapTight wrapText="bothSides">
                  <wp:wrapPolygon edited="0">
                    <wp:start x="0" y="0"/>
                    <wp:lineTo x="0" y="216000"/>
                    <wp:lineTo x="21607" y="216000"/>
                    <wp:lineTo x="21607" y="0"/>
                    <wp:lineTo x="0" y="0"/>
                  </wp:wrapPolygon>
                </wp:wrapTight>
                <wp:docPr id="1" name="Freeform 6"/>
                <wp:cNvGraphicFramePr/>
                <a:graphic xmlns:a="http://schemas.openxmlformats.org/drawingml/2006/main">
                  <a:graphicData uri="http://schemas.microsoft.com/office/word/2010/wordprocessingShape">
                    <wps:wsp>
                      <wps:cNvSpPr/>
                      <wps:spPr>
                        <a:xfrm flipV="1">
                          <a:off x="0" y="0"/>
                          <a:ext cx="6036840" cy="2520"/>
                        </a:xfrm>
                        <a:custGeom>
                          <a:avLst/>
                          <a:gdLst>
                            <a:gd name="textAreaLeft" fmla="*/ 0 w 3422520"/>
                            <a:gd name="textAreaRight" fmla="*/ 3422880 w 3422520"/>
                            <a:gd name="textAreaTop" fmla="*/ 360 h 1440"/>
                            <a:gd name="textAreaBottom" fmla="*/ 2160 h 1440"/>
                          </a:gdLst>
                          <a:ahLst/>
                          <a:cxnLst/>
                          <a:rect l="textAreaLeft" t="textAreaTop" r="textAreaRight" b="textAreaBottom"/>
                          <a:pathLst>
                            <a:path w="9507" h="15">
                              <a:moveTo>
                                <a:pt x="9506" y="0"/>
                              </a:moveTo>
                              <a:lnTo>
                                <a:pt x="9492" y="0"/>
                              </a:lnTo>
                              <a:lnTo>
                                <a:pt x="15" y="0"/>
                              </a:lnTo>
                              <a:lnTo>
                                <a:pt x="0" y="0"/>
                              </a:lnTo>
                              <a:lnTo>
                                <a:pt x="0" y="15"/>
                              </a:lnTo>
                              <a:lnTo>
                                <a:pt x="15" y="15"/>
                              </a:lnTo>
                              <a:lnTo>
                                <a:pt x="9491" y="15"/>
                              </a:lnTo>
                              <a:lnTo>
                                <a:pt x="9506" y="15"/>
                              </a:lnTo>
                              <a:lnTo>
                                <a:pt x="9506" y="0"/>
                              </a:lnTo>
                              <a:close/>
                            </a:path>
                          </a:pathLst>
                        </a:custGeom>
                        <a:solidFill>
                          <a:schemeClr val="accent1">
                            <a:lumMod val="75000"/>
                          </a:schemeClr>
                        </a:solidFill>
                        <a:ln w="9525">
                          <a:solidFill>
                            <a:srgbClr val="92278F">
                              <a:lumMod val="75000"/>
                            </a:srgbClr>
                          </a:solidFill>
                          <a:round/>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shape w14:anchorId="1D4DB66B" id="Freeform 6" o:spid="_x0000_s1026" style="position:absolute;margin-left:7.45pt;margin-top:10.75pt;width:475.35pt;height:.2pt;flip:y;z-index:251658240;visibility:visible;mso-wrap-style:square;mso-wrap-distance-left:8.95pt;mso-wrap-distance-top:.15pt;mso-wrap-distance-right:9pt;mso-wrap-distance-bottom:0;mso-position-horizontal:absolute;mso-position-horizontal-relative:text;mso-position-vertical:absolute;mso-position-vertical-relative:text;v-text-anchor:top" coordsize="950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" o:allowincell="f" path="m9506,r-14,l15,,,,,15r15,l9491,15r15,l9506,xe" fillcolor="#6d1d6a [2404]" strokecolor="#6d1d6b">
                <v:path arrowok="t" textboxrect="0,4,9508,23"/>
                <w10:wrap type="tight"/>
              </v:shape>
            </w:pict>
          </mc:Fallback>
        </mc:AlternateContent>
      </w:r>
    </w:p>
    <w:p w14:paraId="62362A29" w14:textId="77777777" w:rsidR="008A5C7C" w:rsidRDefault="00D95FA2">
      <w:pPr>
        <w:pStyle w:val="Heading1"/>
      </w:pPr>
      <w:r>
        <w:t xml:space="preserve">Purpose </w:t>
      </w:r>
    </w:p>
    <w:p w14:paraId="62362A2A" w14:textId="77777777" w:rsidR="008A5C7C" w:rsidRDefault="00D95FA2">
      <w:pPr>
        <w:pStyle w:val="BodyText"/>
        <w:ind w:left="1276" w:hanging="850"/>
      </w:pPr>
      <w:r>
        <w:t xml:space="preserve">Given UMSU is a large charity registered with the Australian Charities and Not-for-profits Commission (ACNC) and regulated by the </w:t>
      </w:r>
      <w:r>
        <w:rPr>
          <w:i/>
          <w:iCs/>
        </w:rPr>
        <w:t xml:space="preserve">Associations Incorporation Reform Act 2012 </w:t>
      </w:r>
      <w:r>
        <w:t>(Vic), and is entrusted with significant student funds, this Policy imposes a correspondingly high standard of accountability, transparency and institutional integrity. This helps maintain trust and confidence in UMSU.</w:t>
      </w:r>
    </w:p>
    <w:p w14:paraId="62362A2B" w14:textId="29919E6E" w:rsidR="008A5C7C" w:rsidRDefault="00D95FA2">
      <w:pPr>
        <w:pStyle w:val="BodyText"/>
        <w:ind w:left="1276" w:hanging="850"/>
      </w:pPr>
      <w:r>
        <w:t xml:space="preserve">This Policy should be read with the UMSU Constitution, </w:t>
      </w:r>
      <w:r w:rsidR="00CA6250" w:rsidRPr="005B60C1">
        <w:t xml:space="preserve">Student Representative </w:t>
      </w:r>
      <w:r w:rsidRPr="005B60C1">
        <w:t>Conflict of Interest Regulation</w:t>
      </w:r>
      <w:r>
        <w:t xml:space="preserve"> (“Regulation”), Council Charter, </w:t>
      </w:r>
      <w:r>
        <w:rPr>
          <w:i/>
          <w:iCs/>
        </w:rPr>
        <w:t>Corporate Governance Policy</w:t>
      </w:r>
      <w:r>
        <w:t>, and other relevant UMSU instruments.</w:t>
      </w:r>
    </w:p>
    <w:p w14:paraId="62362A2C" w14:textId="77777777" w:rsidR="008A5C7C" w:rsidRDefault="00D95FA2">
      <w:pPr>
        <w:pStyle w:val="Heading1"/>
        <w:spacing w:before="120" w:after="120"/>
        <w:ind w:left="357" w:hanging="357"/>
      </w:pPr>
      <w:r>
        <w:t>Scope</w:t>
      </w:r>
    </w:p>
    <w:p w14:paraId="62362A2D" w14:textId="77777777" w:rsidR="008A5C7C" w:rsidRDefault="00D95FA2">
      <w:pPr>
        <w:pStyle w:val="BodyText"/>
        <w:ind w:left="1276" w:hanging="850"/>
      </w:pPr>
      <w:r>
        <w:t>This Policy applies to:</w:t>
      </w:r>
    </w:p>
    <w:p w14:paraId="62362A2E" w14:textId="77777777" w:rsidR="008A5C7C" w:rsidRDefault="00D95FA2">
      <w:pPr>
        <w:pStyle w:val="BodyText"/>
        <w:numPr>
          <w:ilvl w:val="2"/>
          <w:numId w:val="1"/>
        </w:numPr>
        <w:ind w:left="2410" w:hanging="1134"/>
      </w:pPr>
      <w:r>
        <w:t>Elected Student Representatives including;</w:t>
      </w:r>
    </w:p>
    <w:p w14:paraId="62362A2F" w14:textId="2578EEC6" w:rsidR="008A5C7C" w:rsidRDefault="00D95FA2">
      <w:pPr>
        <w:pStyle w:val="BodyText"/>
        <w:numPr>
          <w:ilvl w:val="3"/>
          <w:numId w:val="1"/>
        </w:numPr>
        <w:ind w:left="3119"/>
      </w:pPr>
      <w:r>
        <w:t>Voting Council Representatives</w:t>
      </w:r>
      <w:r w:rsidR="00E96E74">
        <w:t>.</w:t>
      </w:r>
    </w:p>
    <w:p w14:paraId="62362A30" w14:textId="18663E83" w:rsidR="008A5C7C" w:rsidRDefault="00D95FA2">
      <w:pPr>
        <w:pStyle w:val="BodyText"/>
        <w:numPr>
          <w:ilvl w:val="3"/>
          <w:numId w:val="1"/>
        </w:numPr>
        <w:ind w:left="3119"/>
      </w:pPr>
      <w:r>
        <w:t>Student Office Bearers</w:t>
      </w:r>
      <w:r w:rsidR="00E96E74">
        <w:t>.</w:t>
      </w:r>
    </w:p>
    <w:p w14:paraId="62362A31" w14:textId="26B211EB" w:rsidR="008A5C7C" w:rsidRDefault="00D95FA2">
      <w:pPr>
        <w:pStyle w:val="BodyText"/>
        <w:numPr>
          <w:ilvl w:val="3"/>
          <w:numId w:val="1"/>
        </w:numPr>
        <w:ind w:left="3119"/>
      </w:pPr>
      <w:r>
        <w:t>Members of Committees and Sub-Committees</w:t>
      </w:r>
      <w:r w:rsidR="00E96E74">
        <w:t>.</w:t>
      </w:r>
    </w:p>
    <w:p w14:paraId="62362A32" w14:textId="6495762D" w:rsidR="008A5C7C" w:rsidRDefault="00D95FA2">
      <w:pPr>
        <w:pStyle w:val="BodyText"/>
        <w:numPr>
          <w:ilvl w:val="2"/>
          <w:numId w:val="1"/>
        </w:numPr>
        <w:ind w:left="2410" w:hanging="1134"/>
      </w:pPr>
      <w:r>
        <w:t>Members of working groups of the Students’ Council</w:t>
      </w:r>
      <w:r w:rsidR="00CA6250">
        <w:t>.</w:t>
      </w:r>
    </w:p>
    <w:p w14:paraId="62362A33" w14:textId="54E394E8" w:rsidR="008A5C7C" w:rsidRDefault="00D95FA2">
      <w:pPr>
        <w:pStyle w:val="BodyText"/>
        <w:numPr>
          <w:ilvl w:val="2"/>
          <w:numId w:val="1"/>
        </w:numPr>
        <w:ind w:left="2410" w:hanging="1134"/>
      </w:pPr>
      <w:r>
        <w:t>Members appointed to bodies of the University to represent UMSU</w:t>
      </w:r>
      <w:r w:rsidR="00CA6250">
        <w:t>.</w:t>
      </w:r>
    </w:p>
    <w:p w14:paraId="62362A35" w14:textId="6DADB903" w:rsidR="008A5C7C" w:rsidRDefault="00D95FA2">
      <w:pPr>
        <w:pStyle w:val="BodyText"/>
        <w:ind w:left="1276" w:hanging="850"/>
      </w:pPr>
      <w:r>
        <w:t>This Policy applies to all exercises of functions, powers or influence that the individual holds in their relevant role, whether occurring in or outside formal meetings, including:</w:t>
      </w:r>
    </w:p>
    <w:p w14:paraId="62362A36" w14:textId="77777777" w:rsidR="008A5C7C" w:rsidRDefault="00D95FA2">
      <w:pPr>
        <w:pStyle w:val="BodyText"/>
        <w:numPr>
          <w:ilvl w:val="2"/>
          <w:numId w:val="1"/>
        </w:numPr>
        <w:ind w:left="2410" w:hanging="1134"/>
      </w:pPr>
      <w:r>
        <w:t xml:space="preserve">deliberating or voting on decisions (including financial decisions and transactions) </w:t>
      </w:r>
    </w:p>
    <w:p w14:paraId="62362A37" w14:textId="77777777" w:rsidR="008A5C7C" w:rsidRDefault="00D95FA2">
      <w:pPr>
        <w:pStyle w:val="BodyText"/>
        <w:numPr>
          <w:ilvl w:val="2"/>
          <w:numId w:val="1"/>
        </w:numPr>
        <w:ind w:left="2410" w:hanging="1134"/>
      </w:pPr>
      <w:r>
        <w:t>participation in meetings;</w:t>
      </w:r>
    </w:p>
    <w:p w14:paraId="62362A38" w14:textId="77777777" w:rsidR="008A5C7C" w:rsidRDefault="00D95FA2">
      <w:pPr>
        <w:pStyle w:val="BodyText"/>
        <w:numPr>
          <w:ilvl w:val="2"/>
          <w:numId w:val="1"/>
        </w:numPr>
        <w:ind w:left="2410" w:hanging="1134"/>
      </w:pPr>
      <w:r>
        <w:t>drafting or settling motions, policies or other instruments;</w:t>
      </w:r>
    </w:p>
    <w:p w14:paraId="62362A39" w14:textId="77777777" w:rsidR="008A5C7C" w:rsidRDefault="00D95FA2">
      <w:pPr>
        <w:pStyle w:val="BodyText"/>
        <w:numPr>
          <w:ilvl w:val="2"/>
          <w:numId w:val="1"/>
        </w:numPr>
        <w:ind w:left="2410" w:hanging="1134"/>
      </w:pPr>
      <w:r>
        <w:t xml:space="preserve">informal or formal advocacy, lobbying or caucus activity; </w:t>
      </w:r>
    </w:p>
    <w:p w14:paraId="62362A3A" w14:textId="77777777" w:rsidR="008A5C7C" w:rsidRDefault="00D95FA2">
      <w:pPr>
        <w:pStyle w:val="BodyText"/>
        <w:numPr>
          <w:ilvl w:val="2"/>
          <w:numId w:val="1"/>
        </w:numPr>
        <w:ind w:left="2410" w:hanging="1134"/>
      </w:pPr>
      <w:r>
        <w:t>decisions made under delegated authority; and</w:t>
      </w:r>
    </w:p>
    <w:p w14:paraId="62362A3B" w14:textId="3C9FA78B" w:rsidR="008A5C7C" w:rsidRDefault="00D95FA2">
      <w:pPr>
        <w:pStyle w:val="BodyText"/>
        <w:numPr>
          <w:ilvl w:val="2"/>
          <w:numId w:val="1"/>
        </w:numPr>
        <w:ind w:left="2410" w:hanging="1134"/>
      </w:pPr>
      <w:r>
        <w:t>any conduct capable of influencing a decision of UMSU.</w:t>
      </w:r>
    </w:p>
    <w:p w14:paraId="62362A3C" w14:textId="77777777" w:rsidR="008A5C7C" w:rsidRDefault="008A5C7C">
      <w:pPr>
        <w:pStyle w:val="BodyText"/>
        <w:numPr>
          <w:ilvl w:val="0"/>
          <w:numId w:val="0"/>
        </w:numPr>
        <w:ind w:left="2410"/>
      </w:pPr>
    </w:p>
    <w:p w14:paraId="62362A3E" w14:textId="4B368E82" w:rsidR="008A5C7C" w:rsidRDefault="00D95FA2">
      <w:pPr>
        <w:pStyle w:val="BodyText"/>
        <w:ind w:left="1276" w:hanging="850"/>
      </w:pPr>
      <w:r>
        <w:t>This Policy:</w:t>
      </w:r>
    </w:p>
    <w:p w14:paraId="62362A3F" w14:textId="2D076D94" w:rsidR="008A5C7C" w:rsidRDefault="00D95FA2">
      <w:pPr>
        <w:pStyle w:val="BodyText"/>
        <w:numPr>
          <w:ilvl w:val="2"/>
          <w:numId w:val="1"/>
        </w:numPr>
        <w:ind w:left="2410" w:hanging="1134"/>
      </w:pPr>
      <w:r>
        <w:t xml:space="preserve">operationalises the </w:t>
      </w:r>
      <w:r w:rsidRPr="005B60C1">
        <w:t xml:space="preserve">Regulation; </w:t>
      </w:r>
      <w:r>
        <w:t>and</w:t>
      </w:r>
    </w:p>
    <w:p w14:paraId="62362A40" w14:textId="77777777" w:rsidR="008A5C7C" w:rsidRDefault="00D95FA2">
      <w:pPr>
        <w:pStyle w:val="BodyText"/>
        <w:numPr>
          <w:ilvl w:val="2"/>
          <w:numId w:val="1"/>
        </w:numPr>
        <w:ind w:left="2410" w:hanging="1134"/>
      </w:pPr>
      <w:r>
        <w:t>provides guidance, examples, templates and procedures.</w:t>
      </w:r>
    </w:p>
    <w:p w14:paraId="62362A41" w14:textId="77777777" w:rsidR="008A5C7C" w:rsidRDefault="00D95FA2">
      <w:pPr>
        <w:pStyle w:val="BodyText"/>
        <w:ind w:left="1276" w:hanging="850"/>
      </w:pPr>
      <w:r>
        <w:t>The terms of the Regulation prevail to the extent of any inconsistency between this Policy and the Regulation.</w:t>
      </w:r>
    </w:p>
    <w:p w14:paraId="62362A42" w14:textId="77777777" w:rsidR="008A5C7C" w:rsidRDefault="00D95FA2">
      <w:pPr>
        <w:pStyle w:val="BodyText"/>
        <w:ind w:left="1276" w:hanging="850"/>
      </w:pPr>
      <w:r>
        <w:t>This Policy operates alongside:</w:t>
      </w:r>
    </w:p>
    <w:p w14:paraId="62362A44" w14:textId="7CB528EE" w:rsidR="008A5C7C" w:rsidRDefault="00D95FA2">
      <w:pPr>
        <w:pStyle w:val="BodyText"/>
        <w:numPr>
          <w:ilvl w:val="2"/>
          <w:numId w:val="1"/>
        </w:numPr>
        <w:ind w:left="2410" w:hanging="1134"/>
      </w:pPr>
      <w:r>
        <w:t xml:space="preserve">UMSU </w:t>
      </w:r>
      <w:r>
        <w:rPr>
          <w:i/>
          <w:iCs/>
        </w:rPr>
        <w:t>Corporate Governance Policy</w:t>
      </w:r>
      <w:r>
        <w:t xml:space="preserve">. </w:t>
      </w:r>
    </w:p>
    <w:p w14:paraId="62362A45" w14:textId="77777777" w:rsidR="008A5C7C" w:rsidRDefault="00D95FA2">
      <w:pPr>
        <w:pStyle w:val="BodyText"/>
        <w:numPr>
          <w:ilvl w:val="2"/>
          <w:numId w:val="1"/>
        </w:numPr>
        <w:ind w:left="2410" w:hanging="1134"/>
      </w:pPr>
      <w:r>
        <w:t xml:space="preserve">UMSU </w:t>
      </w:r>
      <w:r>
        <w:rPr>
          <w:i/>
          <w:iCs/>
        </w:rPr>
        <w:t>Fraud Risk Management Policy</w:t>
      </w:r>
      <w:r>
        <w:t xml:space="preserve">. </w:t>
      </w:r>
    </w:p>
    <w:p w14:paraId="62362A46" w14:textId="77777777" w:rsidR="008A5C7C" w:rsidRDefault="00D95FA2">
      <w:pPr>
        <w:pStyle w:val="BodyText"/>
        <w:numPr>
          <w:ilvl w:val="2"/>
          <w:numId w:val="1"/>
        </w:numPr>
        <w:ind w:left="2410" w:hanging="1134"/>
      </w:pPr>
      <w:r>
        <w:t xml:space="preserve">UMSU Financial Regulations and procurement policies. </w:t>
      </w:r>
    </w:p>
    <w:p w14:paraId="62362A47" w14:textId="77777777" w:rsidR="008A5C7C" w:rsidRDefault="00D95FA2">
      <w:pPr>
        <w:pStyle w:val="BodyText"/>
        <w:numPr>
          <w:ilvl w:val="2"/>
          <w:numId w:val="1"/>
        </w:numPr>
        <w:ind w:left="2410" w:hanging="1134"/>
      </w:pPr>
      <w:r>
        <w:t>Discipline Regulations.</w:t>
      </w:r>
    </w:p>
    <w:p w14:paraId="62362A48" w14:textId="77777777" w:rsidR="008A5C7C" w:rsidRDefault="00D95FA2">
      <w:pPr>
        <w:pStyle w:val="BodyText"/>
        <w:numPr>
          <w:ilvl w:val="2"/>
          <w:numId w:val="1"/>
        </w:numPr>
        <w:ind w:left="2410" w:hanging="1134"/>
      </w:pPr>
      <w:r>
        <w:t>Clubs and Societies Regulations.</w:t>
      </w:r>
    </w:p>
    <w:p w14:paraId="62362A49" w14:textId="77777777" w:rsidR="008A5C7C" w:rsidRDefault="00D95FA2">
      <w:pPr>
        <w:pStyle w:val="BodyText"/>
        <w:numPr>
          <w:ilvl w:val="2"/>
          <w:numId w:val="1"/>
        </w:numPr>
        <w:ind w:left="2410" w:hanging="1134"/>
      </w:pPr>
      <w:r>
        <w:t>Council Charter.</w:t>
      </w:r>
    </w:p>
    <w:p w14:paraId="62362A4A" w14:textId="77777777" w:rsidR="008A5C7C" w:rsidRDefault="00D95FA2">
      <w:pPr>
        <w:pStyle w:val="BodyText"/>
        <w:ind w:left="1276" w:hanging="850"/>
      </w:pPr>
      <w:r>
        <w:t>Where a conflict of interest also engages another policy:</w:t>
      </w:r>
    </w:p>
    <w:p w14:paraId="62362A4B" w14:textId="77777777" w:rsidR="008A5C7C" w:rsidRDefault="00D95FA2">
      <w:pPr>
        <w:pStyle w:val="BodyText"/>
        <w:numPr>
          <w:ilvl w:val="2"/>
          <w:numId w:val="1"/>
        </w:numPr>
        <w:ind w:left="2410" w:hanging="1134"/>
      </w:pPr>
      <w:r>
        <w:t>both instruments apply concurrently; and</w:t>
      </w:r>
    </w:p>
    <w:p w14:paraId="62362A4C" w14:textId="77777777" w:rsidR="008A5C7C" w:rsidRDefault="00D95FA2">
      <w:pPr>
        <w:pStyle w:val="BodyText"/>
        <w:numPr>
          <w:ilvl w:val="2"/>
          <w:numId w:val="1"/>
        </w:numPr>
        <w:ind w:left="2410" w:hanging="1134"/>
      </w:pPr>
      <w:r>
        <w:t>the stricter or more specific requirement should be followed.</w:t>
      </w:r>
    </w:p>
    <w:p w14:paraId="62362A4D" w14:textId="32F4969D" w:rsidR="008A5C7C" w:rsidRDefault="00D95FA2">
      <w:pPr>
        <w:pStyle w:val="BodyText"/>
        <w:ind w:left="1276" w:hanging="850"/>
      </w:pPr>
      <w:r>
        <w:t xml:space="preserve">This Policy does not create a disciplinary process. Breach, censure, suspension or removal consequences must proceed under the Constitution, </w:t>
      </w:r>
      <w:r w:rsidRPr="005B60C1">
        <w:t>Discipline Regulations</w:t>
      </w:r>
      <w:r w:rsidRPr="007140B1">
        <w:rPr>
          <w:i/>
          <w:iCs/>
        </w:rPr>
        <w:t>,</w:t>
      </w:r>
      <w:r>
        <w:t xml:space="preserve"> </w:t>
      </w:r>
      <w:r w:rsidRPr="007140B1">
        <w:rPr>
          <w:i/>
          <w:iCs/>
        </w:rPr>
        <w:t>Complaints Policy</w:t>
      </w:r>
      <w:r>
        <w:t xml:space="preserve">, </w:t>
      </w:r>
      <w:r w:rsidRPr="007140B1">
        <w:rPr>
          <w:i/>
          <w:iCs/>
        </w:rPr>
        <w:t>Resolution of Complaints Procedures</w:t>
      </w:r>
      <w:r>
        <w:t>, or other applicable instrument.</w:t>
      </w:r>
    </w:p>
    <w:p w14:paraId="62362A4E" w14:textId="77777777" w:rsidR="008A5C7C" w:rsidRDefault="00D95FA2">
      <w:pPr>
        <w:pStyle w:val="BodyText"/>
        <w:numPr>
          <w:ilvl w:val="0"/>
          <w:numId w:val="0"/>
        </w:numPr>
        <w:ind w:left="792" w:hanging="432"/>
        <w:rPr>
          <w:b/>
        </w:rPr>
      </w:pPr>
      <w:r>
        <w:rPr>
          <w:b/>
        </w:rPr>
        <w:t>Clubs and Societies</w:t>
      </w:r>
    </w:p>
    <w:p w14:paraId="62362A4F" w14:textId="77777777" w:rsidR="008A5C7C" w:rsidRDefault="00D95FA2">
      <w:pPr>
        <w:pStyle w:val="BodyText"/>
        <w:ind w:left="1276" w:hanging="850"/>
      </w:pPr>
      <w:r>
        <w:t>For the executives of UMSU-affiliated clubs and societies:</w:t>
      </w:r>
    </w:p>
    <w:p w14:paraId="62362A50" w14:textId="77777777" w:rsidR="008A5C7C" w:rsidRDefault="00D95FA2">
      <w:pPr>
        <w:pStyle w:val="BodyText"/>
        <w:numPr>
          <w:ilvl w:val="2"/>
          <w:numId w:val="1"/>
        </w:numPr>
        <w:ind w:left="2410" w:hanging="1134"/>
      </w:pPr>
      <w:r>
        <w:t>this Policy applies as adapted by the Clubs and Societies Regulations.</w:t>
      </w:r>
    </w:p>
    <w:p w14:paraId="62362A51" w14:textId="77777777" w:rsidR="008A5C7C" w:rsidRDefault="00D95FA2">
      <w:pPr>
        <w:pStyle w:val="BodyText"/>
        <w:numPr>
          <w:ilvl w:val="2"/>
          <w:numId w:val="1"/>
        </w:numPr>
        <w:ind w:left="2410" w:hanging="1134"/>
      </w:pPr>
      <w:r>
        <w:t xml:space="preserve">Club-level disclosures should be made to the relevant club committee or C&amp;S decision-maker in the first instance, unless the matter affects UMSU funding, affiliation, discipline, access to UMSU resources, or a decision of Council, a Committee, Sub-Committee or working group, in which case it must also be disclosed to the General Secretary and CEO. </w:t>
      </w:r>
    </w:p>
    <w:p w14:paraId="62362A52" w14:textId="77777777" w:rsidR="008A5C7C" w:rsidRDefault="00D95FA2">
      <w:pPr>
        <w:pStyle w:val="BodyText"/>
        <w:numPr>
          <w:ilvl w:val="2"/>
          <w:numId w:val="1"/>
        </w:numPr>
        <w:ind w:left="2410" w:hanging="1134"/>
      </w:pPr>
      <w:r>
        <w:t>Register publication for club-level matters should be limited to what is necessary for transparency and should not disclose sensitive personal information beyond what is reasonably required.</w:t>
      </w:r>
    </w:p>
    <w:p w14:paraId="62362A53" w14:textId="77777777" w:rsidR="008A5C7C" w:rsidRDefault="00D95FA2">
      <w:pPr>
        <w:pStyle w:val="Heading1"/>
        <w:spacing w:before="120" w:after="120"/>
        <w:ind w:left="357" w:hanging="357"/>
      </w:pPr>
      <w:r>
        <w:t>Principles</w:t>
      </w:r>
    </w:p>
    <w:p w14:paraId="62362A54" w14:textId="77777777" w:rsidR="008A5C7C" w:rsidRDefault="00D95FA2">
      <w:pPr>
        <w:pStyle w:val="BodyText"/>
        <w:ind w:left="1276" w:hanging="850"/>
      </w:pPr>
      <w:r>
        <w:t>Elected Student Representatives must:</w:t>
      </w:r>
    </w:p>
    <w:p w14:paraId="62362A55" w14:textId="77777777" w:rsidR="008A5C7C" w:rsidRDefault="00D95FA2">
      <w:pPr>
        <w:pStyle w:val="BodyText"/>
        <w:numPr>
          <w:ilvl w:val="2"/>
          <w:numId w:val="1"/>
        </w:numPr>
        <w:ind w:left="2410" w:hanging="1134"/>
      </w:pPr>
      <w:r>
        <w:t xml:space="preserve">act in the best interests of UMSU; </w:t>
      </w:r>
    </w:p>
    <w:p w14:paraId="62362A56" w14:textId="77777777" w:rsidR="008A5C7C" w:rsidRDefault="00D95FA2">
      <w:pPr>
        <w:pStyle w:val="BodyText"/>
        <w:numPr>
          <w:ilvl w:val="2"/>
          <w:numId w:val="1"/>
        </w:numPr>
        <w:ind w:left="2410" w:hanging="1134"/>
      </w:pPr>
      <w:r>
        <w:t>act impartially and free from improper influence.</w:t>
      </w:r>
    </w:p>
    <w:p w14:paraId="62362A57" w14:textId="5A873EE7" w:rsidR="008A5C7C" w:rsidRDefault="00D95FA2">
      <w:pPr>
        <w:pStyle w:val="BodyText"/>
        <w:ind w:left="1276" w:hanging="850"/>
      </w:pPr>
      <w:r>
        <w:t>Elected Student Representatives must:</w:t>
      </w:r>
    </w:p>
    <w:p w14:paraId="62362A58" w14:textId="77777777" w:rsidR="008A5C7C" w:rsidRDefault="00D95FA2">
      <w:pPr>
        <w:pStyle w:val="BodyText"/>
        <w:numPr>
          <w:ilvl w:val="2"/>
          <w:numId w:val="1"/>
        </w:numPr>
        <w:ind w:left="2410" w:hanging="1134"/>
      </w:pPr>
      <w:r>
        <w:t xml:space="preserve">prioritise transparency and early disclosure; and </w:t>
      </w:r>
    </w:p>
    <w:p w14:paraId="62362A59" w14:textId="6D5A35C6" w:rsidR="008A5C7C" w:rsidRDefault="00D95FA2">
      <w:pPr>
        <w:pStyle w:val="BodyText"/>
        <w:numPr>
          <w:ilvl w:val="2"/>
          <w:numId w:val="1"/>
        </w:numPr>
        <w:ind w:left="2410" w:hanging="1134"/>
      </w:pPr>
      <w:r>
        <w:t xml:space="preserve">manage conflicts proportionately in accordance with the </w:t>
      </w:r>
      <w:r w:rsidR="00BB2D4E">
        <w:t>Regulation</w:t>
      </w:r>
      <w:r>
        <w:t>.</w:t>
      </w:r>
    </w:p>
    <w:p w14:paraId="62362A5A" w14:textId="77777777" w:rsidR="008A5C7C" w:rsidRDefault="008A5C7C">
      <w:pPr>
        <w:pStyle w:val="BodyText"/>
        <w:numPr>
          <w:ilvl w:val="0"/>
          <w:numId w:val="0"/>
        </w:numPr>
        <w:ind w:left="2410"/>
      </w:pPr>
    </w:p>
    <w:p w14:paraId="62362A5B" w14:textId="77777777" w:rsidR="008A5C7C" w:rsidRDefault="00D95FA2">
      <w:pPr>
        <w:pStyle w:val="BodyText"/>
        <w:ind w:left="1276" w:hanging="850"/>
      </w:pPr>
      <w:r>
        <w:t>This Policy gives operational effect to:</w:t>
      </w:r>
    </w:p>
    <w:p w14:paraId="62362A5C" w14:textId="4EDB456D" w:rsidR="008A5C7C" w:rsidRDefault="00D95FA2">
      <w:pPr>
        <w:pStyle w:val="BodyText"/>
        <w:numPr>
          <w:ilvl w:val="2"/>
          <w:numId w:val="1"/>
        </w:numPr>
        <w:ind w:left="2410" w:hanging="1134"/>
      </w:pPr>
      <w:r>
        <w:t xml:space="preserve">The </w:t>
      </w:r>
      <w:r w:rsidR="00BB2D4E">
        <w:t>Regulation</w:t>
      </w:r>
      <w:r>
        <w:t>;</w:t>
      </w:r>
    </w:p>
    <w:p w14:paraId="62362A5D" w14:textId="77777777" w:rsidR="008A5C7C" w:rsidRDefault="00D95FA2">
      <w:pPr>
        <w:pStyle w:val="BodyText"/>
        <w:numPr>
          <w:ilvl w:val="2"/>
          <w:numId w:val="1"/>
        </w:numPr>
        <w:ind w:left="2410" w:hanging="1134"/>
      </w:pPr>
      <w:r>
        <w:t>Council Charter clause 5(d) (conflicts obligation);</w:t>
      </w:r>
    </w:p>
    <w:p w14:paraId="62362A5E" w14:textId="1185034E" w:rsidR="008A5C7C" w:rsidRDefault="00D95FA2">
      <w:pPr>
        <w:pStyle w:val="BodyText"/>
        <w:numPr>
          <w:ilvl w:val="2"/>
          <w:numId w:val="1"/>
        </w:numPr>
        <w:ind w:left="2410" w:hanging="1134"/>
      </w:pPr>
      <w:r>
        <w:rPr>
          <w:i/>
          <w:iCs/>
        </w:rPr>
        <w:t>Corporate Governance Policy</w:t>
      </w:r>
      <w:r>
        <w:t xml:space="preserve"> clause 4 (ACNC duties).</w:t>
      </w:r>
    </w:p>
    <w:p w14:paraId="62362A60" w14:textId="77777777" w:rsidR="008A5C7C" w:rsidRDefault="00D95FA2">
      <w:pPr>
        <w:pStyle w:val="BodyText"/>
      </w:pPr>
      <w:r>
        <w:t>If you have a personal, financial, factional, electoral, professional, family, relationship, outside-role or other interest that could conflict with a matter connected to your role in UMSU, disclose it. Examples of private interests are set out in Schedule 1. If you are unsure, disclose it.</w:t>
      </w:r>
    </w:p>
    <w:p w14:paraId="62362A61" w14:textId="77777777" w:rsidR="008A5C7C" w:rsidRDefault="00D95FA2">
      <w:pPr>
        <w:pStyle w:val="BodyText"/>
      </w:pPr>
      <w:r>
        <w:t>If the matter is before a meeting, declare the interest at the standing conflict item or as soon as it becomes apparent. If the matter is outside a meeting, disclose it in writing to the General Secretary and CEO.</w:t>
      </w:r>
    </w:p>
    <w:p w14:paraId="62362A62" w14:textId="77777777" w:rsidR="008A5C7C" w:rsidRDefault="00D95FA2">
      <w:pPr>
        <w:pStyle w:val="BodyText"/>
      </w:pPr>
      <w:r>
        <w:t>Until classification is settled, do not participate in drafting, discussion, lobbying, voting, delegated approval or informal caucus activity about the matter if a reasonable person could think your involvement is compromised.</w:t>
      </w:r>
    </w:p>
    <w:p w14:paraId="62362A63" w14:textId="77777777" w:rsidR="008A5C7C" w:rsidRDefault="00D95FA2">
      <w:pPr>
        <w:pStyle w:val="BodyText"/>
      </w:pPr>
      <w:r>
        <w:t>If the interest is Tier 3 (see 5.5 below), leave the discussion, do not vote, do not lobby, do not draft, do not access restricted information, and do not influence the matter formally or informally.</w:t>
      </w:r>
    </w:p>
    <w:p w14:paraId="62362A64" w14:textId="77777777" w:rsidR="008A5C7C" w:rsidRDefault="00D95FA2">
      <w:pPr>
        <w:pStyle w:val="Heading1"/>
        <w:spacing w:before="120" w:after="120"/>
        <w:ind w:left="357" w:hanging="357"/>
      </w:pPr>
      <w:r>
        <w:t>Identifying &amp; Classifying Conflicts</w:t>
      </w:r>
    </w:p>
    <w:p w14:paraId="62362A65" w14:textId="77777777" w:rsidR="008A5C7C" w:rsidRDefault="00D95FA2">
      <w:pPr>
        <w:pStyle w:val="BodyText"/>
        <w:ind w:left="1276" w:hanging="850"/>
      </w:pPr>
      <w:r>
        <w:t>A conflict of interest exists where a person subject to this Policy has a private, personal, sexual, intimate, romantic, factional, electoral, financial, professional, familial or other interest that could influence, or reasonably be perceived to influence, the person’s duties.</w:t>
      </w:r>
    </w:p>
    <w:p w14:paraId="62362A66" w14:textId="77777777" w:rsidR="008A5C7C" w:rsidRDefault="00D95FA2">
      <w:pPr>
        <w:pStyle w:val="BodyText"/>
        <w:ind w:left="1276" w:hanging="850"/>
      </w:pPr>
      <w:r>
        <w:t>Conflicts may be:</w:t>
      </w:r>
    </w:p>
    <w:p w14:paraId="62362A67" w14:textId="77777777" w:rsidR="008A5C7C" w:rsidRDefault="00D95FA2">
      <w:pPr>
        <w:pStyle w:val="BodyText"/>
        <w:numPr>
          <w:ilvl w:val="2"/>
          <w:numId w:val="1"/>
        </w:numPr>
        <w:ind w:left="2410" w:hanging="1134"/>
      </w:pPr>
      <w:r>
        <w:t xml:space="preserve">actual – if a person </w:t>
      </w:r>
      <w:r>
        <w:rPr>
          <w:b/>
          <w:bCs w:val="0"/>
        </w:rPr>
        <w:t>is</w:t>
      </w:r>
      <w:r>
        <w:t xml:space="preserve"> being influenced by a conflicting interest;</w:t>
      </w:r>
    </w:p>
    <w:p w14:paraId="62362A68" w14:textId="77777777" w:rsidR="008A5C7C" w:rsidRDefault="00D95FA2">
      <w:pPr>
        <w:pStyle w:val="BodyText"/>
        <w:numPr>
          <w:ilvl w:val="2"/>
          <w:numId w:val="1"/>
        </w:numPr>
        <w:ind w:left="2410" w:hanging="1134"/>
      </w:pPr>
      <w:r>
        <w:t xml:space="preserve">potential – if a person </w:t>
      </w:r>
      <w:r>
        <w:rPr>
          <w:b/>
          <w:bCs w:val="0"/>
        </w:rPr>
        <w:t>could be</w:t>
      </w:r>
      <w:r>
        <w:t xml:space="preserve"> influenced by a conflicting interest; or</w:t>
      </w:r>
    </w:p>
    <w:p w14:paraId="62362A69" w14:textId="77777777" w:rsidR="008A5C7C" w:rsidRDefault="00D95FA2">
      <w:pPr>
        <w:pStyle w:val="BodyText"/>
        <w:numPr>
          <w:ilvl w:val="2"/>
          <w:numId w:val="1"/>
        </w:numPr>
        <w:ind w:left="2410" w:hanging="1134"/>
      </w:pPr>
      <w:r>
        <w:t xml:space="preserve">perceived – if a person </w:t>
      </w:r>
      <w:r>
        <w:rPr>
          <w:b/>
          <w:bCs w:val="0"/>
        </w:rPr>
        <w:t>could appear to be</w:t>
      </w:r>
      <w:r>
        <w:t xml:space="preserve"> influenced by a conflicting interest.</w:t>
      </w:r>
    </w:p>
    <w:p w14:paraId="62362A6A" w14:textId="77777777" w:rsidR="008A5C7C" w:rsidRDefault="00D95FA2">
      <w:pPr>
        <w:pStyle w:val="BodyText"/>
        <w:ind w:left="1276" w:hanging="850"/>
      </w:pPr>
      <w:r>
        <w:t>When identifying a conflict, ask:</w:t>
      </w:r>
    </w:p>
    <w:p w14:paraId="62362A6B" w14:textId="77777777" w:rsidR="008A5C7C" w:rsidRDefault="00D95FA2">
      <w:pPr>
        <w:pStyle w:val="BodyText"/>
        <w:numPr>
          <w:ilvl w:val="2"/>
          <w:numId w:val="1"/>
        </w:numPr>
        <w:ind w:left="2410" w:hanging="1134"/>
      </w:pPr>
      <w:r>
        <w:t>Does this intersect with my role or influence over a decision?</w:t>
      </w:r>
    </w:p>
    <w:p w14:paraId="62362A6C" w14:textId="77777777" w:rsidR="008A5C7C" w:rsidRDefault="00D95FA2">
      <w:pPr>
        <w:pStyle w:val="BodyText"/>
        <w:numPr>
          <w:ilvl w:val="2"/>
          <w:numId w:val="1"/>
        </w:numPr>
        <w:ind w:left="2410" w:hanging="1134"/>
      </w:pPr>
      <w:r>
        <w:t>Could a fair observer perceive bias?</w:t>
      </w:r>
    </w:p>
    <w:p w14:paraId="62362A6D" w14:textId="77777777" w:rsidR="008A5C7C" w:rsidRDefault="00D95FA2">
      <w:pPr>
        <w:pStyle w:val="BodyText"/>
        <w:numPr>
          <w:ilvl w:val="2"/>
          <w:numId w:val="1"/>
        </w:numPr>
        <w:ind w:left="2410" w:hanging="1134"/>
      </w:pPr>
      <w:r>
        <w:t>Would public disclosure undermine confidence in the decision?</w:t>
      </w:r>
    </w:p>
    <w:p w14:paraId="62362A6E" w14:textId="77777777" w:rsidR="008A5C7C" w:rsidRDefault="00D95FA2">
      <w:pPr>
        <w:pStyle w:val="Heading1"/>
        <w:spacing w:before="120" w:after="120"/>
        <w:ind w:left="357" w:hanging="357"/>
      </w:pPr>
      <w:r>
        <w:t>Tier Classification &amp; Management</w:t>
      </w:r>
    </w:p>
    <w:p w14:paraId="62362A6F" w14:textId="77777777" w:rsidR="008A5C7C" w:rsidRDefault="00D95FA2">
      <w:pPr>
        <w:pStyle w:val="BodyText"/>
        <w:numPr>
          <w:ilvl w:val="0"/>
          <w:numId w:val="0"/>
        </w:numPr>
        <w:ind w:left="792" w:hanging="432"/>
      </w:pPr>
      <w:bookmarkStart w:id="0" w:name="_Hlk228889766"/>
      <w:r>
        <w:t>See worked examples at Schedule 2.</w:t>
      </w:r>
      <w:bookmarkEnd w:id="0"/>
    </w:p>
    <w:p w14:paraId="62362A70" w14:textId="77777777" w:rsidR="008A5C7C" w:rsidRDefault="00D95FA2">
      <w:pPr>
        <w:pStyle w:val="BodyText"/>
        <w:ind w:left="1276" w:hanging="850"/>
      </w:pPr>
      <w:r>
        <w:t>Conflicts are classified under the Regulation into:</w:t>
      </w:r>
    </w:p>
    <w:p w14:paraId="62362A71" w14:textId="77777777" w:rsidR="008A5C7C" w:rsidRDefault="00D95FA2">
      <w:pPr>
        <w:pStyle w:val="BodyText"/>
        <w:numPr>
          <w:ilvl w:val="2"/>
          <w:numId w:val="1"/>
        </w:numPr>
        <w:ind w:left="2410" w:hanging="1134"/>
      </w:pPr>
      <w:r>
        <w:t>Tier 1 – disclosed interest.</w:t>
      </w:r>
    </w:p>
    <w:p w14:paraId="62362A72" w14:textId="77777777" w:rsidR="008A5C7C" w:rsidRDefault="00D95FA2">
      <w:pPr>
        <w:pStyle w:val="BodyText"/>
        <w:numPr>
          <w:ilvl w:val="2"/>
          <w:numId w:val="1"/>
        </w:numPr>
        <w:ind w:left="2410" w:hanging="1134"/>
      </w:pPr>
      <w:r>
        <w:t>Tier 2 – managed conflict.</w:t>
      </w:r>
    </w:p>
    <w:p w14:paraId="62362A73" w14:textId="77777777" w:rsidR="008A5C7C" w:rsidRDefault="00D95FA2">
      <w:pPr>
        <w:pStyle w:val="BodyText"/>
        <w:numPr>
          <w:ilvl w:val="2"/>
          <w:numId w:val="1"/>
        </w:numPr>
        <w:ind w:left="2410" w:hanging="1134"/>
      </w:pPr>
      <w:r>
        <w:t>Tier 3 – Material Personal Interest (including related party transactions).</w:t>
      </w:r>
    </w:p>
    <w:p w14:paraId="4E6F82F2" w14:textId="77777777" w:rsidR="007A3EB0" w:rsidRDefault="007A3EB0" w:rsidP="007A3EB0">
      <w:pPr>
        <w:pStyle w:val="BodyText"/>
        <w:numPr>
          <w:ilvl w:val="0"/>
          <w:numId w:val="0"/>
        </w:numPr>
        <w:ind w:left="2410"/>
      </w:pPr>
    </w:p>
    <w:p w14:paraId="62362A74" w14:textId="71820B7A" w:rsidR="008A5C7C" w:rsidRDefault="00D95FA2" w:rsidP="00DC6117">
      <w:pPr>
        <w:pStyle w:val="BodyText"/>
      </w:pPr>
      <w:r>
        <w:lastRenderedPageBreak/>
        <w:t xml:space="preserve">A conflict may also be an incompatible position, which cannot be managed and must be dealt with according to clause </w:t>
      </w:r>
      <w:r w:rsidR="00A24E60">
        <w:fldChar w:fldCharType="begin"/>
      </w:r>
      <w:r w:rsidR="00A24E60">
        <w:instrText xml:space="preserve"> REF _Ref237333643 \r \h </w:instrText>
      </w:r>
      <w:r w:rsidR="00DC6117">
        <w:instrText xml:space="preserve"> \* MERGEFORMAT </w:instrText>
      </w:r>
      <w:r w:rsidR="00A24E60">
        <w:fldChar w:fldCharType="separate"/>
      </w:r>
      <w:r w:rsidR="00A24E60">
        <w:t>6.3</w:t>
      </w:r>
      <w:r w:rsidR="00A24E60">
        <w:fldChar w:fldCharType="end"/>
      </w:r>
      <w:r w:rsidR="00A24E60">
        <w:t xml:space="preserve"> </w:t>
      </w:r>
      <w:r>
        <w:t>below.</w:t>
      </w:r>
    </w:p>
    <w:p w14:paraId="62362A75" w14:textId="77777777" w:rsidR="008A5C7C" w:rsidRDefault="00D95FA2">
      <w:pPr>
        <w:pStyle w:val="BodyText"/>
        <w:numPr>
          <w:ilvl w:val="0"/>
          <w:numId w:val="0"/>
        </w:numPr>
        <w:ind w:left="792" w:hanging="432"/>
        <w:rPr>
          <w:b/>
          <w:bCs w:val="0"/>
        </w:rPr>
      </w:pPr>
      <w:r>
        <w:rPr>
          <w:b/>
          <w:bCs w:val="0"/>
        </w:rPr>
        <w:t xml:space="preserve">Tier 1 – disclosed interest </w:t>
      </w:r>
    </w:p>
    <w:p w14:paraId="62362A76" w14:textId="77777777" w:rsidR="008A5C7C" w:rsidRDefault="00D95FA2">
      <w:pPr>
        <w:pStyle w:val="BodyText"/>
        <w:ind w:left="1276" w:hanging="850"/>
      </w:pPr>
      <w:r>
        <w:t>No Management Plan required.</w:t>
      </w:r>
    </w:p>
    <w:p w14:paraId="62362A77" w14:textId="77777777" w:rsidR="008A5C7C" w:rsidRDefault="00D95FA2">
      <w:pPr>
        <w:pStyle w:val="BodyText"/>
        <w:numPr>
          <w:ilvl w:val="2"/>
          <w:numId w:val="1"/>
        </w:numPr>
        <w:ind w:left="2410" w:hanging="1134"/>
      </w:pPr>
      <w:r>
        <w:t>Disclose and record.</w:t>
      </w:r>
    </w:p>
    <w:p w14:paraId="62362A78" w14:textId="77777777" w:rsidR="008A5C7C" w:rsidRDefault="00D95FA2">
      <w:pPr>
        <w:pStyle w:val="BodyText"/>
        <w:numPr>
          <w:ilvl w:val="2"/>
          <w:numId w:val="1"/>
        </w:numPr>
        <w:ind w:left="2410" w:hanging="1134"/>
      </w:pPr>
      <w:r>
        <w:t>no further management required.</w:t>
      </w:r>
    </w:p>
    <w:p w14:paraId="62362A79" w14:textId="77777777" w:rsidR="008A5C7C" w:rsidRDefault="00D95FA2">
      <w:pPr>
        <w:pStyle w:val="BodyText"/>
        <w:numPr>
          <w:ilvl w:val="2"/>
          <w:numId w:val="1"/>
        </w:numPr>
        <w:ind w:left="2410" w:hanging="1134"/>
      </w:pPr>
      <w:r>
        <w:t>full participation permitted.</w:t>
      </w:r>
    </w:p>
    <w:p w14:paraId="62362A7A" w14:textId="77777777" w:rsidR="008A5C7C" w:rsidRDefault="00D95FA2">
      <w:pPr>
        <w:pStyle w:val="BodyText"/>
        <w:numPr>
          <w:ilvl w:val="0"/>
          <w:numId w:val="0"/>
        </w:numPr>
        <w:ind w:left="792" w:hanging="432"/>
      </w:pPr>
      <w:r>
        <w:rPr>
          <w:b/>
          <w:bCs w:val="0"/>
        </w:rPr>
        <w:t>Tier 2 – Managed conflict</w:t>
      </w:r>
      <w:r>
        <w:t xml:space="preserve"> – </w:t>
      </w:r>
    </w:p>
    <w:p w14:paraId="62362A7B" w14:textId="77777777" w:rsidR="008A5C7C" w:rsidRDefault="00D95FA2">
      <w:pPr>
        <w:pStyle w:val="BodyText"/>
        <w:ind w:left="1276" w:hanging="850"/>
      </w:pPr>
      <w:r>
        <w:t>Management Plan required, and may include:</w:t>
      </w:r>
    </w:p>
    <w:p w14:paraId="62362A7C" w14:textId="77777777" w:rsidR="008A5C7C" w:rsidRDefault="00D95FA2">
      <w:pPr>
        <w:pStyle w:val="BodyText"/>
        <w:numPr>
          <w:ilvl w:val="2"/>
          <w:numId w:val="1"/>
        </w:numPr>
        <w:ind w:left="2410" w:hanging="1134"/>
      </w:pPr>
      <w:r>
        <w:t>partial participation.</w:t>
      </w:r>
    </w:p>
    <w:p w14:paraId="62362A7D" w14:textId="77777777" w:rsidR="008A5C7C" w:rsidRDefault="00D95FA2">
      <w:pPr>
        <w:pStyle w:val="BodyText"/>
        <w:numPr>
          <w:ilvl w:val="2"/>
          <w:numId w:val="1"/>
        </w:numPr>
        <w:ind w:left="2410" w:hanging="1134"/>
      </w:pPr>
      <w:r>
        <w:t>restriction of access to information.</w:t>
      </w:r>
    </w:p>
    <w:p w14:paraId="62362A7E" w14:textId="77777777" w:rsidR="008A5C7C" w:rsidRDefault="00D95FA2">
      <w:pPr>
        <w:pStyle w:val="BodyText"/>
        <w:numPr>
          <w:ilvl w:val="2"/>
          <w:numId w:val="1"/>
        </w:numPr>
        <w:ind w:left="2410" w:hanging="1134"/>
      </w:pPr>
      <w:r>
        <w:t>abstention from voting.</w:t>
      </w:r>
    </w:p>
    <w:p w14:paraId="62362A7F" w14:textId="77777777" w:rsidR="008A5C7C" w:rsidRDefault="00D95FA2">
      <w:pPr>
        <w:pStyle w:val="BodyText"/>
        <w:ind w:left="1276" w:hanging="850"/>
      </w:pPr>
      <w:r>
        <w:t>Voting is only permitted where:</w:t>
      </w:r>
    </w:p>
    <w:p w14:paraId="62362A80" w14:textId="77777777" w:rsidR="008A5C7C" w:rsidRDefault="00D95FA2">
      <w:pPr>
        <w:pStyle w:val="BodyText"/>
        <w:numPr>
          <w:ilvl w:val="2"/>
          <w:numId w:val="1"/>
        </w:numPr>
        <w:ind w:left="2410" w:hanging="1134"/>
      </w:pPr>
      <w:r>
        <w:t>explicitly authorised in the Management Plan;</w:t>
      </w:r>
    </w:p>
    <w:p w14:paraId="62362A81" w14:textId="77777777" w:rsidR="008A5C7C" w:rsidRDefault="00D95FA2">
      <w:pPr>
        <w:pStyle w:val="BodyText"/>
        <w:numPr>
          <w:ilvl w:val="2"/>
          <w:numId w:val="1"/>
        </w:numPr>
        <w:ind w:left="2410" w:hanging="1134"/>
      </w:pPr>
      <w:r>
        <w:t>the meeting resolves to permit the vote on stated reasons recorded in the minutes; and</w:t>
      </w:r>
    </w:p>
    <w:p w14:paraId="62362A82" w14:textId="77777777" w:rsidR="008A5C7C" w:rsidRDefault="00D95FA2">
      <w:pPr>
        <w:pStyle w:val="BodyText"/>
        <w:numPr>
          <w:ilvl w:val="2"/>
          <w:numId w:val="1"/>
        </w:numPr>
        <w:ind w:left="2410" w:hanging="1134"/>
      </w:pPr>
      <w:r>
        <w:t>the reasons are consistent with the Regulation and the approved Management Plan.</w:t>
      </w:r>
    </w:p>
    <w:p w14:paraId="62362A83" w14:textId="77777777" w:rsidR="008A5C7C" w:rsidRDefault="00D95FA2">
      <w:pPr>
        <w:pStyle w:val="BodyText"/>
        <w:numPr>
          <w:ilvl w:val="0"/>
          <w:numId w:val="0"/>
        </w:numPr>
        <w:ind w:left="792" w:hanging="432"/>
      </w:pPr>
      <w:r>
        <w:rPr>
          <w:b/>
          <w:bCs w:val="0"/>
        </w:rPr>
        <w:t>Tier 3 – Material Personal Interest</w:t>
      </w:r>
      <w:r>
        <w:t xml:space="preserve"> </w:t>
      </w:r>
    </w:p>
    <w:p w14:paraId="62362A84" w14:textId="77777777" w:rsidR="008A5C7C" w:rsidRDefault="00D95FA2">
      <w:pPr>
        <w:pStyle w:val="BodyText"/>
        <w:ind w:left="1276" w:hanging="850"/>
      </w:pPr>
      <w:r>
        <w:t>A Tier 3 interest requires:</w:t>
      </w:r>
    </w:p>
    <w:p w14:paraId="62362A85" w14:textId="77777777" w:rsidR="008A5C7C" w:rsidRDefault="00D95FA2">
      <w:pPr>
        <w:pStyle w:val="BodyText"/>
        <w:numPr>
          <w:ilvl w:val="2"/>
          <w:numId w:val="1"/>
        </w:numPr>
        <w:ind w:left="2410" w:hanging="1134"/>
      </w:pPr>
      <w:r>
        <w:t>full disclosure;</w:t>
      </w:r>
    </w:p>
    <w:p w14:paraId="62362A86" w14:textId="77777777" w:rsidR="008A5C7C" w:rsidRDefault="00D95FA2">
      <w:pPr>
        <w:pStyle w:val="BodyText"/>
        <w:numPr>
          <w:ilvl w:val="2"/>
          <w:numId w:val="1"/>
        </w:numPr>
        <w:ind w:left="2410" w:hanging="1134"/>
      </w:pPr>
      <w:r>
        <w:t>withdrawal from discussion;</w:t>
      </w:r>
    </w:p>
    <w:p w14:paraId="62362A87" w14:textId="77777777" w:rsidR="008A5C7C" w:rsidRDefault="00D95FA2">
      <w:pPr>
        <w:pStyle w:val="BodyText"/>
        <w:numPr>
          <w:ilvl w:val="2"/>
          <w:numId w:val="1"/>
        </w:numPr>
        <w:ind w:left="2410" w:hanging="1134"/>
      </w:pPr>
      <w:r>
        <w:t>no voting; and</w:t>
      </w:r>
    </w:p>
    <w:p w14:paraId="62362A88" w14:textId="77777777" w:rsidR="008A5C7C" w:rsidRDefault="00D95FA2">
      <w:pPr>
        <w:pStyle w:val="BodyText"/>
        <w:numPr>
          <w:ilvl w:val="2"/>
          <w:numId w:val="1"/>
        </w:numPr>
        <w:ind w:left="2410" w:hanging="1134"/>
      </w:pPr>
      <w:r>
        <w:t>no influence (formal or informal).</w:t>
      </w:r>
    </w:p>
    <w:p w14:paraId="62362A89" w14:textId="77777777" w:rsidR="008A5C7C" w:rsidRDefault="00D95FA2">
      <w:pPr>
        <w:pStyle w:val="Heading1"/>
        <w:spacing w:before="120" w:after="120"/>
        <w:ind w:left="357" w:hanging="357"/>
      </w:pPr>
      <w:r>
        <w:t>Factional and electoral interests</w:t>
      </w:r>
    </w:p>
    <w:p w14:paraId="62362A8A" w14:textId="77777777" w:rsidR="008A5C7C" w:rsidRDefault="00D95FA2">
      <w:pPr>
        <w:pStyle w:val="BodyText"/>
        <w:ind w:left="1276" w:hanging="850"/>
      </w:pPr>
      <w:r>
        <w:t>A conflict arises where a decision confers asymmetric benefit to:</w:t>
      </w:r>
    </w:p>
    <w:p w14:paraId="62362A8B" w14:textId="77777777" w:rsidR="008A5C7C" w:rsidRDefault="00D95FA2">
      <w:pPr>
        <w:pStyle w:val="BodyText"/>
        <w:numPr>
          <w:ilvl w:val="2"/>
          <w:numId w:val="1"/>
        </w:numPr>
        <w:ind w:left="2410" w:hanging="1134"/>
      </w:pPr>
      <w:r>
        <w:t>the person;</w:t>
      </w:r>
    </w:p>
    <w:p w14:paraId="62362A8C" w14:textId="77777777" w:rsidR="008A5C7C" w:rsidRDefault="00D95FA2">
      <w:pPr>
        <w:pStyle w:val="BodyText"/>
        <w:numPr>
          <w:ilvl w:val="2"/>
          <w:numId w:val="1"/>
        </w:numPr>
        <w:ind w:left="2410" w:hanging="1134"/>
      </w:pPr>
      <w:r>
        <w:t>their ticket or faction; and/or</w:t>
      </w:r>
    </w:p>
    <w:p w14:paraId="62362A8D" w14:textId="77777777" w:rsidR="008A5C7C" w:rsidRDefault="00D95FA2">
      <w:pPr>
        <w:pStyle w:val="BodyText"/>
        <w:numPr>
          <w:ilvl w:val="2"/>
          <w:numId w:val="1"/>
        </w:numPr>
        <w:ind w:left="2410" w:hanging="1134"/>
      </w:pPr>
      <w:r>
        <w:t>an associated electoral grouping.</w:t>
      </w:r>
    </w:p>
    <w:p w14:paraId="62362A8E" w14:textId="77777777" w:rsidR="008A5C7C" w:rsidRDefault="00D95FA2">
      <w:pPr>
        <w:pStyle w:val="BodyText"/>
        <w:ind w:left="1276" w:hanging="850"/>
      </w:pPr>
      <w:r>
        <w:t>Electoral rule changes are presumed Tier 3, unless determined otherwise by the Grievance Tribunal.</w:t>
      </w:r>
    </w:p>
    <w:p w14:paraId="62362A8F" w14:textId="77777777" w:rsidR="008A5C7C" w:rsidRDefault="00D95FA2">
      <w:pPr>
        <w:pStyle w:val="BodyText"/>
        <w:ind w:left="1276" w:hanging="850"/>
      </w:pPr>
      <w:bookmarkStart w:id="1" w:name="_Ref237333643"/>
      <w:r>
        <w:t>Some positions cannot be held at the same time as UMSU elected office. A Voting Council Representative or Officer must not be a member of the University Council and must not be an employee of an entity that funds UMSU. These incompatibilities are not conflicts that can be managed by disclosure or a Management Plan. A person who holds or takes on an incompatible position must resign either that position or their UMSU office within the period set by R13.3 of the Regulation, and notify the General Secretary and the CEO.</w:t>
      </w:r>
      <w:bookmarkEnd w:id="1"/>
    </w:p>
    <w:p w14:paraId="216D5A93" w14:textId="77777777" w:rsidR="009D4AEB" w:rsidRDefault="009D4AEB" w:rsidP="009D4AEB">
      <w:pPr>
        <w:pStyle w:val="BodyText"/>
        <w:numPr>
          <w:ilvl w:val="0"/>
          <w:numId w:val="0"/>
        </w:numPr>
        <w:ind w:left="1276"/>
      </w:pPr>
    </w:p>
    <w:p w14:paraId="62362A90" w14:textId="6C7D63DF" w:rsidR="008A5C7C" w:rsidRDefault="00D95FA2">
      <w:pPr>
        <w:pStyle w:val="BodyText"/>
        <w:ind w:left="1276" w:hanging="850"/>
      </w:pPr>
      <w:r>
        <w:lastRenderedPageBreak/>
        <w:t xml:space="preserve">An UMSU position must not be used to obtain or advance election or appointment to another position, whether within UMSU or external to it, including membership of the University Council. </w:t>
      </w:r>
    </w:p>
    <w:p w14:paraId="62362A91" w14:textId="11643382" w:rsidR="008A5C7C" w:rsidRDefault="00D95FA2">
      <w:pPr>
        <w:pStyle w:val="BodyText"/>
        <w:numPr>
          <w:ilvl w:val="2"/>
          <w:numId w:val="1"/>
        </w:numPr>
        <w:ind w:left="2410" w:hanging="1134"/>
      </w:pPr>
      <w:r>
        <w:t xml:space="preserve">Use of an UMSU position includes using UMSU office, resources, staff, information or authority as set out in the </w:t>
      </w:r>
      <w:r w:rsidR="00BB2D4E">
        <w:t>Regulation</w:t>
      </w:r>
      <w:r>
        <w:t>.</w:t>
      </w:r>
    </w:p>
    <w:p w14:paraId="62362A92" w14:textId="77777777" w:rsidR="008A5C7C" w:rsidRDefault="00D95FA2">
      <w:pPr>
        <w:pStyle w:val="BodyText"/>
        <w:numPr>
          <w:ilvl w:val="2"/>
          <w:numId w:val="1"/>
        </w:numPr>
        <w:ind w:left="2410" w:hanging="1134"/>
      </w:pPr>
      <w:r>
        <w:t>For the avoidance of doubt, any Voting Council Representative or Officer or staff member of UMSU participating in an election must take unpaid leave from UMSU from the nomination through to the close of the voting period, and refrain from any personal reference or appearance in UMSU social media, communications or publications for the duration of any campaign period.</w:t>
      </w:r>
    </w:p>
    <w:p w14:paraId="62362A93" w14:textId="77777777" w:rsidR="008A5C7C" w:rsidRDefault="00D95FA2">
      <w:pPr>
        <w:pStyle w:val="Heading1"/>
      </w:pPr>
      <w:r>
        <w:t>Management Plans</w:t>
      </w:r>
    </w:p>
    <w:p w14:paraId="62362A94" w14:textId="77777777" w:rsidR="008A5C7C" w:rsidRDefault="00D95FA2">
      <w:pPr>
        <w:pStyle w:val="BodyText"/>
        <w:ind w:left="1276" w:hanging="850"/>
      </w:pPr>
      <w:r>
        <w:t>A Tier 2 Management Plan must:</w:t>
      </w:r>
    </w:p>
    <w:p w14:paraId="62362A95" w14:textId="77777777" w:rsidR="008A5C7C" w:rsidRDefault="00D95FA2">
      <w:pPr>
        <w:pStyle w:val="BodyText"/>
        <w:numPr>
          <w:ilvl w:val="2"/>
          <w:numId w:val="1"/>
        </w:numPr>
        <w:ind w:left="2410" w:hanging="1134"/>
      </w:pPr>
      <w:r>
        <w:t>describe the conflict;</w:t>
      </w:r>
    </w:p>
    <w:p w14:paraId="62362A96" w14:textId="77777777" w:rsidR="008A5C7C" w:rsidRDefault="00D95FA2">
      <w:pPr>
        <w:pStyle w:val="BodyText"/>
        <w:numPr>
          <w:ilvl w:val="2"/>
          <w:numId w:val="1"/>
        </w:numPr>
        <w:ind w:left="2410" w:hanging="1134"/>
      </w:pPr>
      <w:r>
        <w:t>specify restrictions;</w:t>
      </w:r>
    </w:p>
    <w:p w14:paraId="62362A97" w14:textId="77777777" w:rsidR="008A5C7C" w:rsidRDefault="00D95FA2">
      <w:pPr>
        <w:pStyle w:val="BodyText"/>
        <w:numPr>
          <w:ilvl w:val="2"/>
          <w:numId w:val="1"/>
        </w:numPr>
        <w:ind w:left="2410" w:hanging="1134"/>
      </w:pPr>
      <w:r>
        <w:t>state duration;</w:t>
      </w:r>
    </w:p>
    <w:p w14:paraId="62362A98" w14:textId="77777777" w:rsidR="008A5C7C" w:rsidRDefault="00D95FA2">
      <w:pPr>
        <w:pStyle w:val="BodyText"/>
        <w:numPr>
          <w:ilvl w:val="2"/>
          <w:numId w:val="1"/>
        </w:numPr>
        <w:ind w:left="2410" w:hanging="1134"/>
      </w:pPr>
      <w:r>
        <w:t>identify approver; and</w:t>
      </w:r>
    </w:p>
    <w:p w14:paraId="62362A99" w14:textId="77777777" w:rsidR="008A5C7C" w:rsidRDefault="00D95FA2">
      <w:pPr>
        <w:pStyle w:val="BodyText"/>
        <w:numPr>
          <w:ilvl w:val="2"/>
          <w:numId w:val="1"/>
        </w:numPr>
        <w:ind w:left="2410" w:hanging="1134"/>
      </w:pPr>
      <w:r>
        <w:t>be recorded in the Register.</w:t>
      </w:r>
    </w:p>
    <w:p w14:paraId="62362A9A" w14:textId="77777777" w:rsidR="008A5C7C" w:rsidRDefault="00D95FA2">
      <w:pPr>
        <w:pStyle w:val="BodyText"/>
        <w:ind w:left="1276" w:hanging="850"/>
      </w:pPr>
      <w:r>
        <w:t>Risk-based approach (the “5 Rs”) - plans should adopt one or more of:</w:t>
      </w:r>
    </w:p>
    <w:p w14:paraId="62362A9B" w14:textId="77777777" w:rsidR="008A5C7C" w:rsidRDefault="00D95FA2">
      <w:pPr>
        <w:pStyle w:val="BodyText"/>
        <w:numPr>
          <w:ilvl w:val="2"/>
          <w:numId w:val="1"/>
        </w:numPr>
        <w:ind w:left="2410" w:hanging="1134"/>
      </w:pPr>
      <w:r>
        <w:t>Record and monitor.</w:t>
      </w:r>
    </w:p>
    <w:p w14:paraId="62362A9C" w14:textId="77777777" w:rsidR="008A5C7C" w:rsidRDefault="00D95FA2">
      <w:pPr>
        <w:pStyle w:val="BodyText"/>
        <w:numPr>
          <w:ilvl w:val="2"/>
          <w:numId w:val="1"/>
        </w:numPr>
        <w:ind w:left="2410" w:hanging="1134"/>
      </w:pPr>
      <w:r>
        <w:t>Restrict.</w:t>
      </w:r>
    </w:p>
    <w:p w14:paraId="62362A9D" w14:textId="77777777" w:rsidR="008A5C7C" w:rsidRDefault="00D95FA2">
      <w:pPr>
        <w:pStyle w:val="BodyText"/>
        <w:numPr>
          <w:ilvl w:val="2"/>
          <w:numId w:val="1"/>
        </w:numPr>
        <w:ind w:left="2410" w:hanging="1134"/>
      </w:pPr>
      <w:r>
        <w:t>Remove.</w:t>
      </w:r>
    </w:p>
    <w:p w14:paraId="62362A9E" w14:textId="77777777" w:rsidR="008A5C7C" w:rsidRDefault="00D95FA2">
      <w:pPr>
        <w:pStyle w:val="BodyText"/>
        <w:numPr>
          <w:ilvl w:val="2"/>
          <w:numId w:val="1"/>
        </w:numPr>
        <w:ind w:left="2410" w:hanging="1134"/>
      </w:pPr>
      <w:r>
        <w:t>Recruit (independent oversight).</w:t>
      </w:r>
    </w:p>
    <w:p w14:paraId="62362A9F" w14:textId="77777777" w:rsidR="008A5C7C" w:rsidRDefault="00D95FA2">
      <w:pPr>
        <w:pStyle w:val="BodyText"/>
        <w:numPr>
          <w:ilvl w:val="2"/>
          <w:numId w:val="1"/>
        </w:numPr>
        <w:ind w:left="2410" w:hanging="1134"/>
      </w:pPr>
      <w:r>
        <w:t>Relinquish.</w:t>
      </w:r>
    </w:p>
    <w:p w14:paraId="62362AA0" w14:textId="77777777" w:rsidR="008A5C7C" w:rsidRDefault="00D95FA2">
      <w:pPr>
        <w:pStyle w:val="BodyText"/>
        <w:ind w:left="1276" w:hanging="850"/>
      </w:pPr>
      <w:r>
        <w:t>These must be proportionate to:</w:t>
      </w:r>
    </w:p>
    <w:p w14:paraId="62362AA1" w14:textId="77777777" w:rsidR="008A5C7C" w:rsidRDefault="00D95FA2">
      <w:pPr>
        <w:pStyle w:val="BodyText"/>
        <w:numPr>
          <w:ilvl w:val="2"/>
          <w:numId w:val="1"/>
        </w:numPr>
        <w:ind w:left="2410" w:hanging="1134"/>
      </w:pPr>
      <w:r>
        <w:t>influence over decision;</w:t>
      </w:r>
    </w:p>
    <w:p w14:paraId="62362AA2" w14:textId="77777777" w:rsidR="008A5C7C" w:rsidRDefault="00D95FA2">
      <w:pPr>
        <w:pStyle w:val="BodyText"/>
        <w:numPr>
          <w:ilvl w:val="2"/>
          <w:numId w:val="1"/>
        </w:numPr>
        <w:ind w:left="2410" w:hanging="1134"/>
      </w:pPr>
      <w:r>
        <w:t>seriousness of benefit;</w:t>
      </w:r>
    </w:p>
    <w:p w14:paraId="62362AA3" w14:textId="77777777" w:rsidR="008A5C7C" w:rsidRDefault="00D95FA2">
      <w:pPr>
        <w:pStyle w:val="BodyText"/>
        <w:numPr>
          <w:ilvl w:val="2"/>
          <w:numId w:val="1"/>
        </w:numPr>
        <w:ind w:left="2410" w:hanging="1134"/>
      </w:pPr>
      <w:r>
        <w:t>duration of conflict; and</w:t>
      </w:r>
    </w:p>
    <w:p w14:paraId="62362AA4" w14:textId="77777777" w:rsidR="008A5C7C" w:rsidRDefault="00D95FA2">
      <w:pPr>
        <w:pStyle w:val="BodyText"/>
        <w:numPr>
          <w:ilvl w:val="2"/>
          <w:numId w:val="1"/>
        </w:numPr>
        <w:ind w:left="2410" w:hanging="1134"/>
      </w:pPr>
      <w:r>
        <w:t>public perception risk.</w:t>
      </w:r>
    </w:p>
    <w:p w14:paraId="62362AA5" w14:textId="77777777" w:rsidR="008A5C7C" w:rsidRDefault="00D95FA2">
      <w:pPr>
        <w:pStyle w:val="Heading1"/>
      </w:pPr>
      <w:r>
        <w:t>Disclosure process</w:t>
      </w:r>
    </w:p>
    <w:p w14:paraId="62362AA6" w14:textId="77777777" w:rsidR="008A5C7C" w:rsidRDefault="00D95FA2" w:rsidP="0055069B">
      <w:pPr>
        <w:pStyle w:val="BodyText"/>
        <w:spacing w:after="80"/>
        <w:ind w:left="1276" w:hanging="850"/>
      </w:pPr>
      <w:r>
        <w:t>A conflict must be disclosed:</w:t>
      </w:r>
    </w:p>
    <w:p w14:paraId="62362AA7" w14:textId="77777777" w:rsidR="008A5C7C" w:rsidRDefault="00D95FA2" w:rsidP="0055069B">
      <w:pPr>
        <w:pStyle w:val="BodyText"/>
        <w:numPr>
          <w:ilvl w:val="2"/>
          <w:numId w:val="1"/>
        </w:numPr>
        <w:spacing w:after="80"/>
        <w:ind w:left="2410" w:hanging="1134"/>
      </w:pPr>
      <w:r>
        <w:t>as soon as it is identified; and</w:t>
      </w:r>
    </w:p>
    <w:p w14:paraId="62362AA8" w14:textId="77777777" w:rsidR="008A5C7C" w:rsidRDefault="00D95FA2" w:rsidP="0055069B">
      <w:pPr>
        <w:pStyle w:val="BodyText"/>
        <w:numPr>
          <w:ilvl w:val="2"/>
          <w:numId w:val="1"/>
        </w:numPr>
        <w:spacing w:after="80"/>
        <w:ind w:left="2410" w:hanging="1134"/>
      </w:pPr>
      <w:r>
        <w:t>before participating in or influencing any decision or exercising any power related to the individual’s office that could be affected by the conflict.</w:t>
      </w:r>
    </w:p>
    <w:p w14:paraId="62362AA9" w14:textId="77777777" w:rsidR="008A5C7C" w:rsidRDefault="00D95FA2" w:rsidP="0055069B">
      <w:pPr>
        <w:pStyle w:val="BodyText"/>
        <w:spacing w:after="80"/>
        <w:ind w:left="1276" w:hanging="850"/>
      </w:pPr>
      <w:r>
        <w:t>Disclosure must:</w:t>
      </w:r>
    </w:p>
    <w:p w14:paraId="62362AAA" w14:textId="77777777" w:rsidR="008A5C7C" w:rsidRDefault="00D95FA2" w:rsidP="0055069B">
      <w:pPr>
        <w:pStyle w:val="BodyText"/>
        <w:numPr>
          <w:ilvl w:val="2"/>
          <w:numId w:val="1"/>
        </w:numPr>
        <w:spacing w:after="80"/>
        <w:ind w:left="2410" w:hanging="1134"/>
      </w:pPr>
      <w:r>
        <w:t>be made at the meeting (if applicable);</w:t>
      </w:r>
    </w:p>
    <w:p w14:paraId="62362AAB" w14:textId="77777777" w:rsidR="008A5C7C" w:rsidRDefault="00D95FA2" w:rsidP="0055069B">
      <w:pPr>
        <w:pStyle w:val="BodyText"/>
        <w:numPr>
          <w:ilvl w:val="2"/>
          <w:numId w:val="1"/>
        </w:numPr>
        <w:spacing w:after="80"/>
        <w:ind w:left="2410" w:hanging="1134"/>
      </w:pPr>
      <w:r>
        <w:t xml:space="preserve">be submitted in writing for non-meeting matters; </w:t>
      </w:r>
    </w:p>
    <w:p w14:paraId="62362AAC" w14:textId="77777777" w:rsidR="008A5C7C" w:rsidRDefault="00D95FA2" w:rsidP="0055069B">
      <w:pPr>
        <w:pStyle w:val="BodyText"/>
        <w:numPr>
          <w:ilvl w:val="2"/>
          <w:numId w:val="1"/>
        </w:numPr>
        <w:spacing w:after="80"/>
        <w:ind w:left="2410" w:hanging="1134"/>
      </w:pPr>
      <w:r>
        <w:t>include proposed classification; and</w:t>
      </w:r>
    </w:p>
    <w:p w14:paraId="62362AAD" w14:textId="77777777" w:rsidR="008A5C7C" w:rsidRDefault="00D95FA2">
      <w:pPr>
        <w:pStyle w:val="BodyText"/>
        <w:numPr>
          <w:ilvl w:val="2"/>
          <w:numId w:val="1"/>
        </w:numPr>
        <w:ind w:left="2410" w:hanging="1134"/>
      </w:pPr>
      <w:r>
        <w:t>include a draft Management Plan where relevant.</w:t>
      </w:r>
    </w:p>
    <w:p w14:paraId="62362AAE" w14:textId="77777777" w:rsidR="008A5C7C" w:rsidRDefault="00D95FA2">
      <w:pPr>
        <w:pStyle w:val="BodyText"/>
        <w:ind w:left="1276" w:hanging="850"/>
      </w:pPr>
      <w:r>
        <w:lastRenderedPageBreak/>
        <w:t>Persons must:</w:t>
      </w:r>
    </w:p>
    <w:p w14:paraId="62362AAF" w14:textId="77777777" w:rsidR="008A5C7C" w:rsidRDefault="00D95FA2">
      <w:pPr>
        <w:pStyle w:val="BodyText"/>
        <w:numPr>
          <w:ilvl w:val="2"/>
          <w:numId w:val="1"/>
        </w:numPr>
        <w:ind w:left="2410" w:hanging="1134"/>
      </w:pPr>
      <w:r>
        <w:t>update disclosures if circumstances change.</w:t>
      </w:r>
    </w:p>
    <w:p w14:paraId="62362AB0" w14:textId="77777777" w:rsidR="008A5C7C" w:rsidRDefault="00D95FA2">
      <w:pPr>
        <w:pStyle w:val="BodyText"/>
        <w:numPr>
          <w:ilvl w:val="2"/>
          <w:numId w:val="1"/>
        </w:numPr>
        <w:ind w:left="2410" w:hanging="1134"/>
      </w:pPr>
      <w:r>
        <w:t xml:space="preserve">comply with Management Plans. </w:t>
      </w:r>
    </w:p>
    <w:p w14:paraId="62362AB1" w14:textId="77777777" w:rsidR="008A5C7C" w:rsidRDefault="00D95FA2">
      <w:pPr>
        <w:pStyle w:val="BodyText"/>
        <w:numPr>
          <w:ilvl w:val="2"/>
          <w:numId w:val="1"/>
        </w:numPr>
        <w:ind w:left="2410" w:hanging="1134"/>
      </w:pPr>
      <w:r>
        <w:t>seek advice if uncertain.</w:t>
      </w:r>
    </w:p>
    <w:p w14:paraId="62362ABC" w14:textId="396F39E1" w:rsidR="008A5C7C" w:rsidRDefault="00D95FA2">
      <w:pPr>
        <w:pStyle w:val="Heading1"/>
      </w:pPr>
      <w:r>
        <w:t>Misuse of Information</w:t>
      </w:r>
    </w:p>
    <w:p w14:paraId="62362ABD" w14:textId="77777777" w:rsidR="008A5C7C" w:rsidRDefault="00D95FA2">
      <w:pPr>
        <w:pStyle w:val="BodyText"/>
        <w:ind w:left="1276" w:hanging="850"/>
      </w:pPr>
      <w:r>
        <w:t>A person must not use information obtained through their role to:</w:t>
      </w:r>
    </w:p>
    <w:p w14:paraId="62362ABE" w14:textId="77777777" w:rsidR="008A5C7C" w:rsidRDefault="00D95FA2">
      <w:pPr>
        <w:pStyle w:val="BodyText"/>
        <w:numPr>
          <w:ilvl w:val="2"/>
          <w:numId w:val="1"/>
        </w:numPr>
        <w:ind w:left="2410" w:hanging="1134"/>
      </w:pPr>
      <w:r>
        <w:t>gain personal or factional advantage;</w:t>
      </w:r>
    </w:p>
    <w:p w14:paraId="62362ABF" w14:textId="7B0C3351" w:rsidR="008A5C7C" w:rsidRDefault="00D95FA2">
      <w:pPr>
        <w:pStyle w:val="BodyText"/>
        <w:numPr>
          <w:ilvl w:val="2"/>
          <w:numId w:val="1"/>
        </w:numPr>
        <w:ind w:left="2410" w:hanging="1134"/>
      </w:pPr>
      <w:r>
        <w:t>cause detriment to UMSU; or</w:t>
      </w:r>
    </w:p>
    <w:p w14:paraId="62362AC0" w14:textId="77777777" w:rsidR="008A5C7C" w:rsidRDefault="00D95FA2">
      <w:pPr>
        <w:pStyle w:val="BodyText"/>
        <w:numPr>
          <w:ilvl w:val="2"/>
          <w:numId w:val="1"/>
        </w:numPr>
        <w:ind w:left="2410" w:hanging="1134"/>
      </w:pPr>
      <w:r>
        <w:t xml:space="preserve">influence decisions improperly. </w:t>
      </w:r>
    </w:p>
    <w:p w14:paraId="62362AC1" w14:textId="77777777" w:rsidR="008A5C7C" w:rsidRDefault="00D95FA2">
      <w:pPr>
        <w:pStyle w:val="BodyText"/>
        <w:ind w:left="1276" w:hanging="850"/>
      </w:pPr>
      <w:r>
        <w:t>Such conduct may:</w:t>
      </w:r>
    </w:p>
    <w:p w14:paraId="62362AC2" w14:textId="77777777" w:rsidR="008A5C7C" w:rsidRDefault="00D95FA2">
      <w:pPr>
        <w:pStyle w:val="BodyText"/>
        <w:numPr>
          <w:ilvl w:val="2"/>
          <w:numId w:val="1"/>
        </w:numPr>
        <w:ind w:left="2410" w:hanging="1134"/>
      </w:pPr>
      <w:r>
        <w:t>constitute a Tier 3 conflict;</w:t>
      </w:r>
    </w:p>
    <w:p w14:paraId="62362AC3" w14:textId="77777777" w:rsidR="008A5C7C" w:rsidRDefault="00D95FA2">
      <w:pPr>
        <w:pStyle w:val="BodyText"/>
        <w:numPr>
          <w:ilvl w:val="2"/>
          <w:numId w:val="1"/>
        </w:numPr>
        <w:ind w:left="2410" w:hanging="1134"/>
      </w:pPr>
      <w:r>
        <w:t>trigger disciplinary pathways; and</w:t>
      </w:r>
    </w:p>
    <w:p w14:paraId="62362AC4" w14:textId="77777777" w:rsidR="008A5C7C" w:rsidRDefault="00D95FA2">
      <w:pPr>
        <w:pStyle w:val="BodyText"/>
        <w:numPr>
          <w:ilvl w:val="2"/>
          <w:numId w:val="1"/>
        </w:numPr>
        <w:ind w:left="2410" w:hanging="1134"/>
      </w:pPr>
      <w:r>
        <w:t>in some cases, constitute a breach of legal duties including statutory duties under the AIR Act, ACNC Governance Standard 5 duties and the common law duties.</w:t>
      </w:r>
    </w:p>
    <w:p w14:paraId="62362AC5" w14:textId="77777777" w:rsidR="008A5C7C" w:rsidRDefault="00D95FA2">
      <w:pPr>
        <w:pStyle w:val="Heading1"/>
      </w:pPr>
      <w:r>
        <w:t>Register of Interests</w:t>
      </w:r>
    </w:p>
    <w:p w14:paraId="5A799E0A" w14:textId="2C8E34BC" w:rsidR="0088009E" w:rsidRDefault="0088009E" w:rsidP="0088009E">
      <w:pPr>
        <w:pStyle w:val="BodyText"/>
        <w:ind w:left="1276" w:hanging="850"/>
      </w:pPr>
      <w:r>
        <w:t>The Register of Interests is established and maintained under rule the Conflict of Interest Regulation</w:t>
      </w:r>
      <w:r w:rsidR="00074F49">
        <w:t xml:space="preserve"> which </w:t>
      </w:r>
      <w:r>
        <w:t>governs what the Register contains and how it may be inspected.</w:t>
      </w:r>
    </w:p>
    <w:p w14:paraId="06B0BDE7" w14:textId="622ECE5B" w:rsidR="0088009E" w:rsidRDefault="0088009E" w:rsidP="00074F49">
      <w:pPr>
        <w:pStyle w:val="BodyText"/>
        <w:ind w:left="1276" w:hanging="850"/>
      </w:pPr>
      <w:r>
        <w:t>The Register is not published. A Member may inspect the Register only in accordance with the Regulation.</w:t>
      </w:r>
    </w:p>
    <w:p w14:paraId="4571F958" w14:textId="5915D12D" w:rsidR="0088009E" w:rsidRDefault="0088009E" w:rsidP="0088009E">
      <w:pPr>
        <w:pStyle w:val="BodyText"/>
      </w:pPr>
      <w:bookmarkStart w:id="2" w:name="_Ref237255427"/>
      <w:r>
        <w:t>The following must not be entered in the Register:</w:t>
      </w:r>
      <w:bookmarkEnd w:id="2"/>
    </w:p>
    <w:p w14:paraId="4077882D" w14:textId="751C44C3" w:rsidR="0088009E" w:rsidRDefault="0088009E" w:rsidP="00074F49">
      <w:pPr>
        <w:pStyle w:val="BodyText"/>
        <w:numPr>
          <w:ilvl w:val="2"/>
          <w:numId w:val="1"/>
        </w:numPr>
        <w:ind w:left="2410" w:hanging="1134"/>
      </w:pPr>
      <w:r>
        <w:t>personal contact details;</w:t>
      </w:r>
    </w:p>
    <w:p w14:paraId="44AFECB5" w14:textId="2066851A" w:rsidR="0088009E" w:rsidRDefault="0088009E" w:rsidP="00074F49">
      <w:pPr>
        <w:pStyle w:val="BodyText"/>
        <w:numPr>
          <w:ilvl w:val="2"/>
          <w:numId w:val="1"/>
        </w:numPr>
        <w:ind w:left="2410" w:hanging="1134"/>
      </w:pPr>
      <w:r>
        <w:t xml:space="preserve">sensitive information within the meaning of section 6(1) of the </w:t>
      </w:r>
      <w:r w:rsidRPr="00074F49">
        <w:rPr>
          <w:i/>
          <w:iCs/>
        </w:rPr>
        <w:t>Privacy Act 1988</w:t>
      </w:r>
      <w:r>
        <w:t xml:space="preserve"> (Cth);</w:t>
      </w:r>
    </w:p>
    <w:p w14:paraId="2C18A4BC" w14:textId="3C1B0DAF" w:rsidR="0088009E" w:rsidRDefault="0088009E" w:rsidP="00074F49">
      <w:pPr>
        <w:pStyle w:val="BodyText"/>
        <w:numPr>
          <w:ilvl w:val="2"/>
          <w:numId w:val="1"/>
        </w:numPr>
        <w:ind w:left="2410" w:hanging="1134"/>
      </w:pPr>
      <w:r>
        <w:t>information identifying a person other than the Person Subject to the Regulation, or information about that person's affairs, beyond what is necessary to identify the nature of the interest; and</w:t>
      </w:r>
    </w:p>
    <w:p w14:paraId="487496FD" w14:textId="4025907C" w:rsidR="0088009E" w:rsidRDefault="0088009E" w:rsidP="00074F49">
      <w:pPr>
        <w:pStyle w:val="BodyText"/>
        <w:numPr>
          <w:ilvl w:val="2"/>
          <w:numId w:val="1"/>
        </w:numPr>
        <w:ind w:left="2410" w:hanging="1134"/>
      </w:pPr>
      <w:r>
        <w:t>information UMSU is prohibited by law from recording, or that is subject to an obligation of confidence owed by UMSU or by the Person Subject to the Regulation.</w:t>
      </w:r>
    </w:p>
    <w:p w14:paraId="3BD147D2" w14:textId="339C51D2" w:rsidR="0088009E" w:rsidRDefault="0088009E" w:rsidP="0072219C">
      <w:pPr>
        <w:pStyle w:val="BodyText"/>
        <w:ind w:left="1276" w:hanging="850"/>
      </w:pPr>
      <w:r>
        <w:t xml:space="preserve">An interest to which clause </w:t>
      </w:r>
      <w:r w:rsidR="003428E6">
        <w:fldChar w:fldCharType="begin"/>
      </w:r>
      <w:r w:rsidR="003428E6">
        <w:instrText xml:space="preserve"> REF _Ref237255427 \r \h  \* MERGEFORMAT </w:instrText>
      </w:r>
      <w:r w:rsidR="003428E6">
        <w:fldChar w:fldCharType="separate"/>
      </w:r>
      <w:r w:rsidR="003428E6">
        <w:t>10.3</w:t>
      </w:r>
      <w:r w:rsidR="003428E6">
        <w:fldChar w:fldCharType="end"/>
      </w:r>
      <w:r>
        <w:t xml:space="preserve"> applies </w:t>
      </w:r>
      <w:r w:rsidR="00F97A01">
        <w:t>must only be</w:t>
      </w:r>
      <w:r>
        <w:t xml:space="preserve"> recorded at a level of detail sufficient to identify the nature of the interest and to permit it to be managed, and no more intrusive than is reasonably necessary for that purpose. The General Secretary determines th</w:t>
      </w:r>
      <w:r w:rsidR="00C421A5">
        <w:t>e appropriate</w:t>
      </w:r>
      <w:r>
        <w:t xml:space="preserve"> level of detail </w:t>
      </w:r>
      <w:r w:rsidR="00A013FD">
        <w:t>in</w:t>
      </w:r>
      <w:r>
        <w:t xml:space="preserve"> cons</w:t>
      </w:r>
      <w:r w:rsidR="00A013FD">
        <w:t>ultation with</w:t>
      </w:r>
      <w:r>
        <w:t xml:space="preserve"> the person concerned.</w:t>
      </w:r>
    </w:p>
    <w:p w14:paraId="66BD09F2" w14:textId="2C1E1C60" w:rsidR="0088009E" w:rsidRDefault="00FB68CB" w:rsidP="0072219C">
      <w:pPr>
        <w:pStyle w:val="BodyText"/>
        <w:ind w:left="1276" w:hanging="850"/>
      </w:pPr>
      <w:r>
        <w:t>Relevant d</w:t>
      </w:r>
      <w:r w:rsidR="0088009E">
        <w:t xml:space="preserve">etails of a disclosure that are not entered in the Register under clause </w:t>
      </w:r>
      <w:r w:rsidR="0072219C">
        <w:fldChar w:fldCharType="begin"/>
      </w:r>
      <w:r w:rsidR="0072219C">
        <w:instrText xml:space="preserve"> REF _Ref237255427 \r \h  \* MERGEFORMAT </w:instrText>
      </w:r>
      <w:r w:rsidR="0072219C">
        <w:fldChar w:fldCharType="separate"/>
      </w:r>
      <w:r w:rsidR="0072219C">
        <w:t>10.3</w:t>
      </w:r>
      <w:r w:rsidR="0072219C">
        <w:fldChar w:fldCharType="end"/>
      </w:r>
      <w:r w:rsidR="0072219C">
        <w:t xml:space="preserve"> </w:t>
      </w:r>
      <w:r w:rsidR="0088009E">
        <w:t>are kept by the General Secretary separately from the Register and may be accessed only by the General Secretary, the CEO where necessary for the performance of a function relating to the disclosure, and the Grievance Tribunal when exercising jurisdiction in a matter to which the disclosure relates.</w:t>
      </w:r>
    </w:p>
    <w:p w14:paraId="4D70A65C" w14:textId="77777777" w:rsidR="0055069B" w:rsidRDefault="0055069B" w:rsidP="0055069B">
      <w:pPr>
        <w:pStyle w:val="BodyText"/>
        <w:numPr>
          <w:ilvl w:val="0"/>
          <w:numId w:val="0"/>
        </w:numPr>
        <w:ind w:left="1276"/>
      </w:pPr>
    </w:p>
    <w:p w14:paraId="0084413F" w14:textId="43FCA9B2" w:rsidR="00E4729F" w:rsidRDefault="0088009E" w:rsidP="0072219C">
      <w:pPr>
        <w:pStyle w:val="BodyText"/>
        <w:ind w:left="1276" w:hanging="850"/>
      </w:pPr>
      <w:r>
        <w:lastRenderedPageBreak/>
        <w:t xml:space="preserve">Before a person makes a disclosure, the General Secretary must give them written notice of what will be entered in the Register and who may access the Register and the </w:t>
      </w:r>
      <w:r w:rsidR="00FB68CB">
        <w:t xml:space="preserve">maintenance of any </w:t>
      </w:r>
      <w:r>
        <w:t>separate record.</w:t>
      </w:r>
    </w:p>
    <w:p w14:paraId="62362AD4" w14:textId="77777777" w:rsidR="008A5C7C" w:rsidRDefault="00D95FA2">
      <w:pPr>
        <w:pStyle w:val="Heading1"/>
      </w:pPr>
      <w:r>
        <w:t>Fact-finding and referral of Conflict of Interest matters</w:t>
      </w:r>
    </w:p>
    <w:p w14:paraId="62362AD5" w14:textId="77777777" w:rsidR="008A5C7C" w:rsidRDefault="00D95FA2">
      <w:pPr>
        <w:pStyle w:val="BodyText"/>
        <w:ind w:left="1276" w:hanging="850"/>
      </w:pPr>
      <w:r>
        <w:t>This section explains how fact-finding may be undertaken where an alleged failure to disclose, manage or comply with a conflict of interest obligation may require referral to another process. Ordinary classification and management of disclosed conflicts remains with the decision-makers identified in the Regulation and, where disputed, the Grievance Tribunal.</w:t>
      </w:r>
    </w:p>
    <w:p w14:paraId="62362AD6" w14:textId="77777777" w:rsidR="008A5C7C" w:rsidRDefault="00D95FA2">
      <w:pPr>
        <w:pStyle w:val="BodyText"/>
        <w:ind w:left="1276" w:hanging="850"/>
      </w:pPr>
      <w:r>
        <w:t>A fact-finding process may be initiated by any of the following, subject to the Regulation and any applicable delegation or conflict-management rule:</w:t>
      </w:r>
    </w:p>
    <w:p w14:paraId="62362AD7" w14:textId="77777777" w:rsidR="008A5C7C" w:rsidRDefault="00D95FA2">
      <w:pPr>
        <w:pStyle w:val="BodyText"/>
        <w:numPr>
          <w:ilvl w:val="2"/>
          <w:numId w:val="1"/>
        </w:numPr>
        <w:spacing w:after="80"/>
        <w:ind w:left="2410" w:hanging="1134"/>
      </w:pPr>
      <w:r>
        <w:t>CEO;</w:t>
      </w:r>
    </w:p>
    <w:p w14:paraId="62362AD8" w14:textId="77777777" w:rsidR="008A5C7C" w:rsidRDefault="00D95FA2">
      <w:pPr>
        <w:pStyle w:val="BodyText"/>
        <w:numPr>
          <w:ilvl w:val="2"/>
          <w:numId w:val="1"/>
        </w:numPr>
        <w:spacing w:after="80"/>
        <w:ind w:left="2410" w:hanging="1134"/>
      </w:pPr>
      <w:r>
        <w:t>President;</w:t>
      </w:r>
    </w:p>
    <w:p w14:paraId="62362AD9" w14:textId="77777777" w:rsidR="008A5C7C" w:rsidRDefault="00D95FA2">
      <w:pPr>
        <w:pStyle w:val="BodyText"/>
        <w:numPr>
          <w:ilvl w:val="2"/>
          <w:numId w:val="1"/>
        </w:numPr>
        <w:spacing w:after="80"/>
        <w:ind w:left="2410" w:hanging="1134"/>
      </w:pPr>
      <w:r>
        <w:t>General Secretary;</w:t>
      </w:r>
    </w:p>
    <w:p w14:paraId="62362ADA" w14:textId="77777777" w:rsidR="008A5C7C" w:rsidRDefault="00D95FA2">
      <w:pPr>
        <w:pStyle w:val="BodyText"/>
        <w:numPr>
          <w:ilvl w:val="2"/>
          <w:numId w:val="1"/>
        </w:numPr>
        <w:spacing w:after="80"/>
        <w:ind w:left="2410" w:hanging="1134"/>
      </w:pPr>
      <w:r>
        <w:t>Grievance Tribunal referral; or</w:t>
      </w:r>
    </w:p>
    <w:p w14:paraId="62362ADB" w14:textId="77777777" w:rsidR="008A5C7C" w:rsidRDefault="00D95FA2">
      <w:pPr>
        <w:pStyle w:val="BodyText"/>
        <w:numPr>
          <w:ilvl w:val="2"/>
          <w:numId w:val="1"/>
        </w:numPr>
        <w:spacing w:after="80"/>
        <w:ind w:left="2410" w:hanging="1134"/>
      </w:pPr>
      <w:r>
        <w:t>Council resolution.</w:t>
      </w:r>
    </w:p>
    <w:p w14:paraId="62362ADC" w14:textId="77777777" w:rsidR="008A5C7C" w:rsidRDefault="00D95FA2">
      <w:pPr>
        <w:pStyle w:val="BodyText"/>
        <w:ind w:left="1276" w:hanging="850"/>
      </w:pPr>
      <w:r>
        <w:t>An investigator may be an:</w:t>
      </w:r>
    </w:p>
    <w:p w14:paraId="62362ADD" w14:textId="77777777" w:rsidR="008A5C7C" w:rsidRDefault="00D95FA2">
      <w:pPr>
        <w:pStyle w:val="BodyText"/>
        <w:numPr>
          <w:ilvl w:val="2"/>
          <w:numId w:val="1"/>
        </w:numPr>
        <w:ind w:left="2410" w:hanging="1134"/>
      </w:pPr>
      <w:r>
        <w:t>internal investigator; or</w:t>
      </w:r>
    </w:p>
    <w:p w14:paraId="62362ADE" w14:textId="77777777" w:rsidR="008A5C7C" w:rsidRDefault="00D95FA2">
      <w:pPr>
        <w:pStyle w:val="BodyText"/>
        <w:numPr>
          <w:ilvl w:val="2"/>
          <w:numId w:val="1"/>
        </w:numPr>
        <w:ind w:left="2410" w:hanging="1134"/>
      </w:pPr>
      <w:r>
        <w:t>external investigator under the Regulation.</w:t>
      </w:r>
    </w:p>
    <w:p w14:paraId="62362ADF" w14:textId="77777777" w:rsidR="008A5C7C" w:rsidRDefault="00D95FA2">
      <w:pPr>
        <w:pStyle w:val="BodyText"/>
        <w:ind w:left="1276" w:hanging="850"/>
      </w:pPr>
      <w:r>
        <w:t>The investigation must:</w:t>
      </w:r>
    </w:p>
    <w:p w14:paraId="62362AE0" w14:textId="77777777" w:rsidR="008A5C7C" w:rsidRDefault="00D95FA2">
      <w:pPr>
        <w:pStyle w:val="BodyText"/>
        <w:numPr>
          <w:ilvl w:val="2"/>
          <w:numId w:val="1"/>
        </w:numPr>
        <w:ind w:left="2410" w:hanging="1134"/>
      </w:pPr>
      <w:r>
        <w:t>comply with natural justice;</w:t>
      </w:r>
    </w:p>
    <w:p w14:paraId="62362AE1" w14:textId="77777777" w:rsidR="008A5C7C" w:rsidRDefault="00D95FA2">
      <w:pPr>
        <w:pStyle w:val="BodyText"/>
        <w:numPr>
          <w:ilvl w:val="2"/>
          <w:numId w:val="1"/>
        </w:numPr>
        <w:ind w:left="2410" w:hanging="1134"/>
      </w:pPr>
      <w:r>
        <w:t>provide notice and opportunity to respond;</w:t>
      </w:r>
    </w:p>
    <w:p w14:paraId="62362AE2" w14:textId="77777777" w:rsidR="008A5C7C" w:rsidRDefault="00D95FA2">
      <w:pPr>
        <w:pStyle w:val="BodyText"/>
        <w:numPr>
          <w:ilvl w:val="2"/>
          <w:numId w:val="1"/>
        </w:numPr>
        <w:ind w:left="2410" w:hanging="1134"/>
      </w:pPr>
      <w:r>
        <w:t>determine facts on balance of probabilities; and</w:t>
      </w:r>
    </w:p>
    <w:p w14:paraId="62362AE3" w14:textId="77777777" w:rsidR="008A5C7C" w:rsidRDefault="00D95FA2">
      <w:pPr>
        <w:pStyle w:val="BodyText"/>
        <w:numPr>
          <w:ilvl w:val="2"/>
          <w:numId w:val="1"/>
        </w:numPr>
        <w:ind w:left="2410" w:hanging="1134"/>
      </w:pPr>
      <w:r>
        <w:t xml:space="preserve">produce a written report. </w:t>
      </w:r>
    </w:p>
    <w:p w14:paraId="62362AE4" w14:textId="77777777" w:rsidR="008A5C7C" w:rsidRDefault="00D95FA2" w:rsidP="00EF410C">
      <w:pPr>
        <w:pStyle w:val="BodyText"/>
        <w:spacing w:line="240" w:lineRule="auto"/>
        <w:ind w:left="1276" w:hanging="850"/>
      </w:pPr>
      <w:r>
        <w:t>The report may be referred to one or more of the following bodies, each acting only within its own jurisdiction:</w:t>
      </w:r>
    </w:p>
    <w:p w14:paraId="62362AE5" w14:textId="77777777" w:rsidR="008A5C7C" w:rsidRDefault="00D95FA2" w:rsidP="00EF410C">
      <w:pPr>
        <w:pStyle w:val="BodyText"/>
        <w:numPr>
          <w:ilvl w:val="2"/>
          <w:numId w:val="1"/>
        </w:numPr>
        <w:spacing w:line="240" w:lineRule="auto"/>
        <w:ind w:left="2410" w:hanging="1134"/>
      </w:pPr>
      <w:r>
        <w:t>the Grievance Tribunal for classification, management plans or interim measures under the Regulation;</w:t>
      </w:r>
    </w:p>
    <w:p w14:paraId="62362AE6" w14:textId="77777777" w:rsidR="008A5C7C" w:rsidRDefault="00D95FA2" w:rsidP="00EF410C">
      <w:pPr>
        <w:pStyle w:val="BodyText"/>
        <w:numPr>
          <w:ilvl w:val="2"/>
          <w:numId w:val="1"/>
        </w:numPr>
        <w:spacing w:line="240" w:lineRule="auto"/>
        <w:ind w:left="2410" w:hanging="1134"/>
      </w:pPr>
      <w:r>
        <w:t xml:space="preserve">the UMSU Charter Tribunal in accordance with the Council Charter and UMSU Constitution in the case of a potential Charter breach; </w:t>
      </w:r>
    </w:p>
    <w:p w14:paraId="73DF0283" w14:textId="6A8276C3" w:rsidR="0025704F" w:rsidRDefault="00D95FA2" w:rsidP="00EF410C">
      <w:pPr>
        <w:pStyle w:val="BodyText"/>
        <w:numPr>
          <w:ilvl w:val="2"/>
          <w:numId w:val="1"/>
        </w:numPr>
        <w:spacing w:line="240" w:lineRule="auto"/>
        <w:ind w:left="2410" w:hanging="1134"/>
      </w:pPr>
      <w:r>
        <w:t>the Discipline Panel in accordance with the Constitution and the Discipline Regulations in the case of a policy breach by an Elected Student Representative substantiated by a Formal Investigation.</w:t>
      </w:r>
    </w:p>
    <w:p w14:paraId="62362AE9" w14:textId="77777777" w:rsidR="008A5C7C" w:rsidRDefault="00D95FA2">
      <w:pPr>
        <w:pStyle w:val="Heading1"/>
      </w:pPr>
      <w:r>
        <w:t>Identification of Conflicts</w:t>
      </w:r>
    </w:p>
    <w:p w14:paraId="62362AEA" w14:textId="77777777" w:rsidR="008A5C7C" w:rsidRDefault="00D95FA2" w:rsidP="00EF410C">
      <w:pPr>
        <w:pStyle w:val="BodyText"/>
        <w:spacing w:after="80"/>
        <w:ind w:left="1276" w:hanging="850"/>
      </w:pPr>
      <w:r>
        <w:t>To help identify a conflict of interest, some useful questions are:</w:t>
      </w:r>
    </w:p>
    <w:p w14:paraId="62362AEB" w14:textId="77777777" w:rsidR="008A5C7C" w:rsidRDefault="00D95FA2" w:rsidP="00EF410C">
      <w:pPr>
        <w:pStyle w:val="BodyText"/>
        <w:numPr>
          <w:ilvl w:val="2"/>
          <w:numId w:val="1"/>
        </w:numPr>
        <w:spacing w:after="80"/>
        <w:ind w:left="2410" w:hanging="1134"/>
      </w:pPr>
      <w:r>
        <w:t>Could my personal interest or duty (such as a duty as an office holder of another organisation) impact how I might vote or otherwise carry out my duties in relation to this matter?</w:t>
      </w:r>
    </w:p>
    <w:p w14:paraId="62362AEC" w14:textId="77777777" w:rsidR="008A5C7C" w:rsidRDefault="00D95FA2" w:rsidP="00EF410C">
      <w:pPr>
        <w:pStyle w:val="BodyText"/>
        <w:numPr>
          <w:ilvl w:val="2"/>
          <w:numId w:val="1"/>
        </w:numPr>
        <w:spacing w:after="80"/>
        <w:ind w:left="2410" w:hanging="1134"/>
      </w:pPr>
      <w:r>
        <w:t>Does my private interest intersect with my role? If so, could this create a perception of bias or favouritism in the exercise of my duties?</w:t>
      </w:r>
    </w:p>
    <w:p w14:paraId="62362AED" w14:textId="77777777" w:rsidR="008A5C7C" w:rsidRDefault="00D95FA2" w:rsidP="00EF410C">
      <w:pPr>
        <w:pStyle w:val="BodyText"/>
        <w:numPr>
          <w:ilvl w:val="2"/>
          <w:numId w:val="1"/>
        </w:numPr>
        <w:spacing w:after="80"/>
        <w:ind w:left="2410" w:hanging="1134"/>
      </w:pPr>
      <w:r>
        <w:t>What would a fair-minded member of the public make of the situation?</w:t>
      </w:r>
    </w:p>
    <w:p w14:paraId="62362AEE" w14:textId="77777777" w:rsidR="008A5C7C" w:rsidRDefault="00D95FA2">
      <w:pPr>
        <w:pStyle w:val="BodyText"/>
        <w:numPr>
          <w:ilvl w:val="2"/>
          <w:numId w:val="1"/>
        </w:numPr>
        <w:ind w:left="2410" w:hanging="1134"/>
      </w:pPr>
      <w:r>
        <w:lastRenderedPageBreak/>
        <w:t>Could my involvement in this matter cast doubt on my integrity or that of the organisation?</w:t>
      </w:r>
    </w:p>
    <w:p w14:paraId="62362AEF" w14:textId="77777777" w:rsidR="008A5C7C" w:rsidRDefault="00D95FA2">
      <w:pPr>
        <w:pStyle w:val="BodyText"/>
        <w:numPr>
          <w:ilvl w:val="2"/>
          <w:numId w:val="1"/>
        </w:numPr>
        <w:ind w:left="2410" w:hanging="1134"/>
      </w:pPr>
      <w:r>
        <w:t>If I saw someone else in this situation, would I think they have a conflict of interest?</w:t>
      </w:r>
    </w:p>
    <w:p w14:paraId="62362AF0" w14:textId="77777777" w:rsidR="008A5C7C" w:rsidRDefault="00D95FA2">
      <w:pPr>
        <w:pStyle w:val="BodyText"/>
        <w:numPr>
          <w:ilvl w:val="2"/>
          <w:numId w:val="1"/>
        </w:numPr>
        <w:ind w:left="2410" w:hanging="1134"/>
      </w:pPr>
      <w:r>
        <w:t>If my actions were covered by the media, could it embarrass me or the organisation?</w:t>
      </w:r>
    </w:p>
    <w:p w14:paraId="62362AF1" w14:textId="77777777" w:rsidR="008A5C7C" w:rsidRDefault="00D95FA2">
      <w:pPr>
        <w:pStyle w:val="BodyText"/>
        <w:numPr>
          <w:ilvl w:val="2"/>
          <w:numId w:val="1"/>
        </w:numPr>
        <w:ind w:left="2410" w:hanging="1134"/>
      </w:pPr>
      <w:r>
        <w:t>In other words, does it pass the public perception test (the ‘pub’ test)?</w:t>
      </w:r>
    </w:p>
    <w:p w14:paraId="62362AF2" w14:textId="77777777" w:rsidR="008A5C7C" w:rsidRDefault="00D95FA2">
      <w:pPr>
        <w:pStyle w:val="Heading1"/>
      </w:pPr>
      <w:r>
        <w:t>Reporting</w:t>
      </w:r>
    </w:p>
    <w:p w14:paraId="62362AF3" w14:textId="77777777" w:rsidR="008A5C7C" w:rsidRDefault="00D95FA2">
      <w:pPr>
        <w:pStyle w:val="BodyText"/>
        <w:ind w:left="1276" w:hanging="850"/>
      </w:pPr>
      <w:r>
        <w:t>Members are encouraged to raise concerns where:</w:t>
      </w:r>
    </w:p>
    <w:p w14:paraId="62362AF4" w14:textId="5685F0DD" w:rsidR="008A5C7C" w:rsidRDefault="00D95FA2">
      <w:pPr>
        <w:pStyle w:val="BodyText"/>
        <w:numPr>
          <w:ilvl w:val="2"/>
          <w:numId w:val="1"/>
        </w:numPr>
        <w:ind w:left="2410" w:hanging="1134"/>
      </w:pPr>
      <w:r>
        <w:t>a conflict is not disclosed</w:t>
      </w:r>
      <w:r w:rsidR="00EF2E81">
        <w:t>;</w:t>
      </w:r>
      <w:r>
        <w:t xml:space="preserve"> </w:t>
      </w:r>
    </w:p>
    <w:p w14:paraId="62362AF5" w14:textId="193499A3" w:rsidR="008A5C7C" w:rsidRDefault="00D95FA2">
      <w:pPr>
        <w:pStyle w:val="BodyText"/>
        <w:numPr>
          <w:ilvl w:val="2"/>
          <w:numId w:val="1"/>
        </w:numPr>
        <w:ind w:left="2410" w:hanging="1134"/>
      </w:pPr>
      <w:r>
        <w:t>a conflict is improperly managed</w:t>
      </w:r>
      <w:r w:rsidR="00EF2E81">
        <w:t>;</w:t>
      </w:r>
      <w:r w:rsidR="00EB7D37">
        <w:t xml:space="preserve"> </w:t>
      </w:r>
      <w:r w:rsidR="00B620D8">
        <w:t>and/</w:t>
      </w:r>
      <w:r w:rsidR="00EB7D37">
        <w:t>or</w:t>
      </w:r>
      <w:r>
        <w:t xml:space="preserve"> </w:t>
      </w:r>
    </w:p>
    <w:p w14:paraId="62362AF6" w14:textId="77777777" w:rsidR="008A5C7C" w:rsidRDefault="00D95FA2">
      <w:pPr>
        <w:pStyle w:val="BodyText"/>
        <w:numPr>
          <w:ilvl w:val="2"/>
          <w:numId w:val="1"/>
        </w:numPr>
        <w:ind w:left="2410" w:hanging="1134"/>
      </w:pPr>
      <w:r>
        <w:t>a conflict is not documented or reported as required.</w:t>
      </w:r>
    </w:p>
    <w:p w14:paraId="62362AF7" w14:textId="77777777" w:rsidR="008A5C7C" w:rsidRDefault="00D95FA2">
      <w:pPr>
        <w:pStyle w:val="BodyText"/>
        <w:ind w:left="1276" w:hanging="850"/>
      </w:pPr>
      <w:r>
        <w:t>Reports may be made to the following (or their delegate):</w:t>
      </w:r>
    </w:p>
    <w:p w14:paraId="62362AF8" w14:textId="21C18B81" w:rsidR="008A5C7C" w:rsidRDefault="00D95FA2">
      <w:pPr>
        <w:pStyle w:val="BodyText"/>
        <w:numPr>
          <w:ilvl w:val="2"/>
          <w:numId w:val="1"/>
        </w:numPr>
        <w:ind w:left="2410" w:hanging="1134"/>
      </w:pPr>
      <w:r>
        <w:t>President</w:t>
      </w:r>
      <w:r w:rsidR="000B60B1">
        <w:t>;</w:t>
      </w:r>
    </w:p>
    <w:p w14:paraId="62362AF9" w14:textId="64F99FA0" w:rsidR="008A5C7C" w:rsidRDefault="00D95FA2">
      <w:pPr>
        <w:pStyle w:val="BodyText"/>
        <w:numPr>
          <w:ilvl w:val="2"/>
          <w:numId w:val="1"/>
        </w:numPr>
        <w:ind w:left="2410" w:hanging="1134"/>
      </w:pPr>
      <w:r>
        <w:t>General Secretary</w:t>
      </w:r>
      <w:r w:rsidR="000B60B1">
        <w:t>; or</w:t>
      </w:r>
    </w:p>
    <w:p w14:paraId="62362AFA" w14:textId="576DB42F" w:rsidR="008A5C7C" w:rsidRDefault="00D95FA2">
      <w:pPr>
        <w:pStyle w:val="BodyText"/>
        <w:numPr>
          <w:ilvl w:val="2"/>
          <w:numId w:val="1"/>
        </w:numPr>
        <w:ind w:left="2410" w:hanging="1134"/>
      </w:pPr>
      <w:r>
        <w:t>CEO</w:t>
      </w:r>
      <w:r w:rsidR="000B60B1">
        <w:t>.</w:t>
      </w:r>
    </w:p>
    <w:p w14:paraId="62362AFB" w14:textId="77777777" w:rsidR="008A5C7C" w:rsidRDefault="00D95FA2">
      <w:pPr>
        <w:pStyle w:val="BodyText"/>
        <w:ind w:left="1276" w:hanging="850"/>
      </w:pPr>
      <w:r>
        <w:t>UMSU will:</w:t>
      </w:r>
    </w:p>
    <w:p w14:paraId="62362AFC" w14:textId="42D7C3D0" w:rsidR="008A5C7C" w:rsidRDefault="00D95FA2">
      <w:pPr>
        <w:pStyle w:val="BodyText"/>
        <w:numPr>
          <w:ilvl w:val="2"/>
          <w:numId w:val="1"/>
        </w:numPr>
        <w:ind w:left="2410" w:hanging="1134"/>
      </w:pPr>
      <w:r>
        <w:t>protect good faith reporters</w:t>
      </w:r>
      <w:r w:rsidR="008850ED">
        <w:t>; and</w:t>
      </w:r>
      <w:r>
        <w:t xml:space="preserve"> </w:t>
      </w:r>
    </w:p>
    <w:p w14:paraId="62362AFD" w14:textId="23B58591" w:rsidR="008A5C7C" w:rsidRDefault="00D95FA2">
      <w:pPr>
        <w:pStyle w:val="BodyText"/>
        <w:numPr>
          <w:ilvl w:val="2"/>
          <w:numId w:val="1"/>
        </w:numPr>
        <w:ind w:left="2410" w:hanging="1134"/>
      </w:pPr>
      <w:r>
        <w:t>act proportionately</w:t>
      </w:r>
      <w:r w:rsidR="008850ED">
        <w:t>.</w:t>
      </w:r>
      <w:r>
        <w:t xml:space="preserve"> </w:t>
      </w:r>
    </w:p>
    <w:p w14:paraId="62362AFE" w14:textId="77777777" w:rsidR="008A5C7C" w:rsidRDefault="00D95FA2">
      <w:pPr>
        <w:pStyle w:val="Heading1"/>
      </w:pPr>
      <w:r>
        <w:t>Review</w:t>
      </w:r>
    </w:p>
    <w:p w14:paraId="62362AFF" w14:textId="77777777" w:rsidR="008A5C7C" w:rsidRDefault="00D95FA2">
      <w:pPr>
        <w:pStyle w:val="BodyText"/>
        <w:ind w:left="1276" w:hanging="850"/>
      </w:pPr>
      <w:r>
        <w:t>This Policy must be reviewed at least every three years, in conjunction with the Regulation.</w:t>
      </w:r>
    </w:p>
    <w:p w14:paraId="62362B00" w14:textId="77777777" w:rsidR="008A5C7C" w:rsidRDefault="008A5C7C">
      <w:pPr>
        <w:pStyle w:val="BodyText"/>
        <w:numPr>
          <w:ilvl w:val="0"/>
          <w:numId w:val="0"/>
        </w:numPr>
        <w:ind w:left="1560"/>
      </w:pPr>
    </w:p>
    <w:p w14:paraId="62362B01" w14:textId="77777777" w:rsidR="008A5C7C" w:rsidRDefault="00D95FA2">
      <w:pPr>
        <w:rPr>
          <w:rFonts w:ascii="Montserrat Black" w:eastAsia="Arial" w:hAnsi="Montserrat Black" w:cstheme="majorHAnsi"/>
          <w:b/>
          <w:color w:val="68207A"/>
          <w:sz w:val="28"/>
          <w:szCs w:val="24"/>
        </w:rPr>
      </w:pPr>
      <w:r>
        <w:br w:type="page"/>
      </w:r>
    </w:p>
    <w:p w14:paraId="62362B02" w14:textId="77777777" w:rsidR="008A5C7C" w:rsidRDefault="00D95FA2">
      <w:pPr>
        <w:pStyle w:val="Heading1"/>
        <w:numPr>
          <w:ilvl w:val="0"/>
          <w:numId w:val="0"/>
        </w:numPr>
        <w:ind w:left="360" w:hanging="360"/>
      </w:pPr>
      <w:bookmarkStart w:id="3" w:name="_Schedule_1%3A_Examples"/>
      <w:bookmarkEnd w:id="3"/>
      <w:r>
        <w:lastRenderedPageBreak/>
        <w:t>Schedule 1: Examples of Private Interests</w:t>
      </w:r>
    </w:p>
    <w:p w14:paraId="62362B03" w14:textId="77777777" w:rsidR="008A5C7C" w:rsidRDefault="00D95FA2">
      <w:pPr>
        <w:pStyle w:val="BodyText"/>
        <w:numPr>
          <w:ilvl w:val="0"/>
          <w:numId w:val="0"/>
        </w:numPr>
      </w:pPr>
      <w:r>
        <w:t xml:space="preserve">Everyone has private interests. The following examples are grouped under five broad headings – relationships, activities, duties and influences, financial, and conflicts of duty for ease of reading, however in practice they frequently overlap. </w:t>
      </w:r>
    </w:p>
    <w:p w14:paraId="62362B04" w14:textId="77777777" w:rsidR="008A5C7C" w:rsidRDefault="00D95FA2">
      <w:pPr>
        <w:pStyle w:val="BodyText"/>
        <w:numPr>
          <w:ilvl w:val="0"/>
          <w:numId w:val="0"/>
        </w:numPr>
        <w:ind w:left="426" w:hanging="432"/>
      </w:pPr>
      <w:r>
        <w:t>They only need to be declared if:</w:t>
      </w:r>
    </w:p>
    <w:p w14:paraId="62362B05" w14:textId="77777777" w:rsidR="008A5C7C" w:rsidRDefault="00D95FA2">
      <w:pPr>
        <w:pStyle w:val="BodyText"/>
        <w:numPr>
          <w:ilvl w:val="0"/>
          <w:numId w:val="9"/>
        </w:numPr>
        <w:ind w:left="426"/>
      </w:pPr>
      <w:r>
        <w:t>they are a conflict of interest (could influence, or reasonably be seen to influence, how you perform your work duties), or</w:t>
      </w:r>
    </w:p>
    <w:p w14:paraId="62362B06" w14:textId="6CB19888" w:rsidR="008A5C7C" w:rsidRDefault="00D95FA2">
      <w:pPr>
        <w:pStyle w:val="BodyText"/>
        <w:numPr>
          <w:ilvl w:val="0"/>
          <w:numId w:val="9"/>
        </w:numPr>
        <w:ind w:left="426"/>
      </w:pPr>
      <w:r>
        <w:t xml:space="preserve">The </w:t>
      </w:r>
      <w:r w:rsidR="00BB2D4E">
        <w:t>Regulation</w:t>
      </w:r>
      <w:r>
        <w:t xml:space="preserve"> or this policy specifically requires you to do so for any other reason.</w:t>
      </w:r>
    </w:p>
    <w:p w14:paraId="62362B07" w14:textId="77777777" w:rsidR="008A5C7C" w:rsidRDefault="00D95FA2">
      <w:pPr>
        <w:pStyle w:val="BodyText"/>
        <w:numPr>
          <w:ilvl w:val="0"/>
          <w:numId w:val="0"/>
        </w:numPr>
        <w:ind w:left="426" w:hanging="426"/>
        <w:rPr>
          <w:rFonts w:ascii="Montserrat Black" w:hAnsi="Montserrat Black"/>
          <w:b/>
          <w:color w:val="6D1D6A" w:themeColor="accent1" w:themeShade="BF"/>
          <w:sz w:val="24"/>
          <w:szCs w:val="22"/>
        </w:rPr>
      </w:pPr>
      <w:r>
        <w:rPr>
          <w:rFonts w:ascii="Montserrat Black" w:hAnsi="Montserrat Black"/>
          <w:b/>
          <w:color w:val="6D1D6A" w:themeColor="accent1" w:themeShade="BF"/>
          <w:sz w:val="24"/>
          <w:szCs w:val="22"/>
        </w:rPr>
        <w:t>Relationships</w:t>
      </w:r>
    </w:p>
    <w:p w14:paraId="62362B08" w14:textId="77777777" w:rsidR="008A5C7C" w:rsidRDefault="00D95FA2">
      <w:pPr>
        <w:pStyle w:val="Body"/>
        <w:rPr>
          <w:rFonts w:ascii="Montserrat" w:hAnsi="Montserrat"/>
          <w:b/>
          <w:bCs/>
        </w:rPr>
      </w:pPr>
      <w:r>
        <w:rPr>
          <w:rFonts w:ascii="Montserrat" w:hAnsi="Montserrat"/>
          <w:b/>
          <w:bCs/>
        </w:rPr>
        <w:t xml:space="preserve">Personal relationships </w:t>
      </w:r>
    </w:p>
    <w:p w14:paraId="62362B09" w14:textId="77777777" w:rsidR="008A5C7C" w:rsidRDefault="00D95FA2">
      <w:pPr>
        <w:pStyle w:val="Body"/>
        <w:rPr>
          <w:rFonts w:ascii="Montserrat" w:hAnsi="Montserrat"/>
        </w:rPr>
      </w:pPr>
      <w:r>
        <w:rPr>
          <w:rFonts w:ascii="Montserrat" w:hAnsi="Montserrat"/>
        </w:rPr>
        <w:t xml:space="preserve">Personal relationships are private interests. For example: </w:t>
      </w:r>
    </w:p>
    <w:p w14:paraId="62362B0A" w14:textId="77777777" w:rsidR="008A5C7C" w:rsidRDefault="00D95FA2">
      <w:pPr>
        <w:pStyle w:val="Bullet1"/>
        <w:numPr>
          <w:ilvl w:val="0"/>
          <w:numId w:val="6"/>
        </w:numPr>
        <w:spacing w:after="120"/>
        <w:ind w:left="714" w:hanging="357"/>
        <w:rPr>
          <w:rFonts w:ascii="Montserrat" w:hAnsi="Montserrat"/>
        </w:rPr>
      </w:pPr>
      <w:r>
        <w:rPr>
          <w:rFonts w:ascii="Montserrat" w:hAnsi="Montserrat"/>
        </w:rPr>
        <w:t xml:space="preserve">family, friend, household member </w:t>
      </w:r>
    </w:p>
    <w:p w14:paraId="62362B0B" w14:textId="77777777" w:rsidR="008A5C7C" w:rsidRDefault="00D95FA2">
      <w:pPr>
        <w:pStyle w:val="Bullet1"/>
        <w:numPr>
          <w:ilvl w:val="0"/>
          <w:numId w:val="6"/>
        </w:numPr>
        <w:spacing w:after="120"/>
        <w:ind w:left="714" w:hanging="357"/>
        <w:rPr>
          <w:rFonts w:ascii="Montserrat" w:hAnsi="Montserrat"/>
        </w:rPr>
      </w:pPr>
      <w:r>
        <w:rPr>
          <w:rFonts w:ascii="Montserrat" w:hAnsi="Montserrat"/>
        </w:rPr>
        <w:t xml:space="preserve">professional, business </w:t>
      </w:r>
    </w:p>
    <w:p w14:paraId="62362B0C" w14:textId="77777777" w:rsidR="008A5C7C" w:rsidRDefault="00D95FA2">
      <w:pPr>
        <w:pStyle w:val="Bullet1"/>
        <w:numPr>
          <w:ilvl w:val="0"/>
          <w:numId w:val="6"/>
        </w:numPr>
        <w:spacing w:after="120"/>
        <w:ind w:left="714" w:hanging="357"/>
        <w:rPr>
          <w:rFonts w:ascii="Montserrat" w:hAnsi="Montserrat"/>
        </w:rPr>
      </w:pPr>
      <w:r>
        <w:rPr>
          <w:rFonts w:ascii="Montserrat" w:hAnsi="Montserrat"/>
        </w:rPr>
        <w:t>rival, enemy.</w:t>
      </w:r>
    </w:p>
    <w:p w14:paraId="62362B0D" w14:textId="77777777" w:rsidR="008A5C7C" w:rsidRDefault="00D95FA2">
      <w:pPr>
        <w:pStyle w:val="Body"/>
        <w:rPr>
          <w:rFonts w:ascii="Montserrat" w:hAnsi="Montserrat"/>
        </w:rPr>
      </w:pPr>
      <w:r>
        <w:rPr>
          <w:rFonts w:ascii="Montserrat" w:hAnsi="Montserrat"/>
        </w:rPr>
        <w:t>Examples of personal relationships that link to UMSU:</w:t>
      </w:r>
    </w:p>
    <w:p w14:paraId="62362B0E" w14:textId="77777777" w:rsidR="008A5C7C" w:rsidRDefault="00D95FA2">
      <w:pPr>
        <w:pStyle w:val="Bullet1"/>
        <w:numPr>
          <w:ilvl w:val="0"/>
          <w:numId w:val="6"/>
        </w:numPr>
        <w:spacing w:after="120"/>
        <w:ind w:left="714" w:hanging="357"/>
        <w:rPr>
          <w:rFonts w:ascii="Montserrat" w:hAnsi="Montserrat"/>
        </w:rPr>
      </w:pPr>
      <w:r>
        <w:rPr>
          <w:rFonts w:ascii="Montserrat" w:hAnsi="Montserrat"/>
        </w:rPr>
        <w:t xml:space="preserve">a family member who also works at UMSU </w:t>
      </w:r>
    </w:p>
    <w:p w14:paraId="62362B0F" w14:textId="77777777" w:rsidR="008A5C7C" w:rsidRDefault="00D95FA2">
      <w:pPr>
        <w:pStyle w:val="Bullet1"/>
        <w:numPr>
          <w:ilvl w:val="0"/>
          <w:numId w:val="6"/>
        </w:numPr>
        <w:spacing w:after="120"/>
        <w:ind w:left="714" w:hanging="357"/>
        <w:rPr>
          <w:rFonts w:ascii="Montserrat" w:hAnsi="Montserrat"/>
        </w:rPr>
      </w:pPr>
      <w:r>
        <w:rPr>
          <w:rFonts w:ascii="Montserrat" w:hAnsi="Montserrat"/>
        </w:rPr>
        <w:t>a friend who applies for a contract with UMSU</w:t>
      </w:r>
    </w:p>
    <w:p w14:paraId="62362B10" w14:textId="77777777" w:rsidR="008A5C7C" w:rsidRDefault="00D95FA2">
      <w:pPr>
        <w:pStyle w:val="Bullet1"/>
        <w:numPr>
          <w:ilvl w:val="0"/>
          <w:numId w:val="6"/>
        </w:numPr>
        <w:spacing w:after="120"/>
        <w:ind w:left="714" w:hanging="357"/>
        <w:rPr>
          <w:rFonts w:ascii="Montserrat" w:hAnsi="Montserrat"/>
        </w:rPr>
      </w:pPr>
      <w:r>
        <w:rPr>
          <w:rFonts w:ascii="Montserrat" w:hAnsi="Montserrat"/>
        </w:rPr>
        <w:t>an enemy who may be affected by a decision of UMSU.</w:t>
      </w:r>
    </w:p>
    <w:p w14:paraId="62362B11" w14:textId="77777777" w:rsidR="008A5C7C" w:rsidRDefault="00D95FA2">
      <w:pPr>
        <w:pStyle w:val="Body"/>
        <w:rPr>
          <w:rFonts w:ascii="Montserrat" w:hAnsi="Montserrat"/>
        </w:rPr>
      </w:pPr>
      <w:r>
        <w:rPr>
          <w:rFonts w:ascii="Montserrat" w:hAnsi="Montserrat"/>
        </w:rPr>
        <w:t xml:space="preserve">If a personal relationship (or other private interest) links to UMSU, there may be a higher risk of conflict of interest - particularly if it intersects with your work duties. </w:t>
      </w:r>
    </w:p>
    <w:p w14:paraId="62362B12" w14:textId="77777777" w:rsidR="008A5C7C" w:rsidRDefault="00D95FA2">
      <w:pPr>
        <w:pStyle w:val="Body"/>
        <w:rPr>
          <w:rFonts w:ascii="Montserrat" w:hAnsi="Montserrat"/>
          <w:b/>
          <w:bCs/>
        </w:rPr>
      </w:pPr>
      <w:r>
        <w:rPr>
          <w:rFonts w:ascii="Montserrat" w:hAnsi="Montserrat"/>
          <w:b/>
          <w:bCs/>
        </w:rPr>
        <w:t>Consensual personal relationships between UMSU Staff or Elected Student Representatives</w:t>
      </w:r>
    </w:p>
    <w:p w14:paraId="62362B13" w14:textId="77777777" w:rsidR="008A5C7C" w:rsidRDefault="00D95FA2">
      <w:pPr>
        <w:pStyle w:val="Body"/>
        <w:rPr>
          <w:rFonts w:ascii="Montserrat" w:hAnsi="Montserrat"/>
        </w:rPr>
      </w:pPr>
      <w:r>
        <w:rPr>
          <w:rFonts w:ascii="Montserrat" w:hAnsi="Montserrat"/>
        </w:rPr>
        <w:t xml:space="preserve">A consensual personal relationship is a sexual, intimate and/or romantic relationship between consenting adults of any sex or gender identity who are staff or Elected Student representatives. The relationship: </w:t>
      </w:r>
    </w:p>
    <w:p w14:paraId="62362B14" w14:textId="77777777" w:rsidR="008A5C7C" w:rsidRDefault="00D95FA2">
      <w:pPr>
        <w:pStyle w:val="Bullet1"/>
        <w:numPr>
          <w:ilvl w:val="0"/>
          <w:numId w:val="6"/>
        </w:numPr>
        <w:rPr>
          <w:rFonts w:ascii="Montserrat" w:hAnsi="Montserrat"/>
        </w:rPr>
      </w:pPr>
      <w:r>
        <w:rPr>
          <w:rFonts w:ascii="Montserrat" w:hAnsi="Montserrat"/>
        </w:rPr>
        <w:t>may be on a casual, periodic or regular basis</w:t>
      </w:r>
    </w:p>
    <w:p w14:paraId="62362B15" w14:textId="77777777" w:rsidR="008A5C7C" w:rsidRDefault="00D95FA2">
      <w:pPr>
        <w:pStyle w:val="Bullet1"/>
        <w:numPr>
          <w:ilvl w:val="0"/>
          <w:numId w:val="6"/>
        </w:numPr>
        <w:rPr>
          <w:rFonts w:ascii="Montserrat" w:hAnsi="Montserrat"/>
        </w:rPr>
      </w:pPr>
      <w:r>
        <w:rPr>
          <w:rFonts w:ascii="Montserrat" w:hAnsi="Montserrat"/>
        </w:rPr>
        <w:t>may or may not constitute a primary relationship</w:t>
      </w:r>
    </w:p>
    <w:p w14:paraId="62362B16" w14:textId="77777777" w:rsidR="008A5C7C" w:rsidRDefault="00D95FA2">
      <w:pPr>
        <w:pStyle w:val="Bullet1"/>
        <w:numPr>
          <w:ilvl w:val="0"/>
          <w:numId w:val="6"/>
        </w:numPr>
        <w:rPr>
          <w:rFonts w:ascii="Montserrat" w:hAnsi="Montserrat"/>
        </w:rPr>
      </w:pPr>
      <w:r>
        <w:rPr>
          <w:rFonts w:ascii="Montserrat" w:hAnsi="Montserrat"/>
        </w:rPr>
        <w:t xml:space="preserve">also includes having a spouse or de facto partner who is engaged by UMSU. </w:t>
      </w:r>
    </w:p>
    <w:p w14:paraId="62362B17" w14:textId="77777777" w:rsidR="008A5C7C" w:rsidRDefault="00D95FA2">
      <w:pPr>
        <w:pStyle w:val="Body"/>
        <w:rPr>
          <w:rFonts w:ascii="Montserrat" w:hAnsi="Montserrat"/>
        </w:rPr>
      </w:pPr>
      <w:r>
        <w:rPr>
          <w:rFonts w:ascii="Montserrat" w:hAnsi="Montserrat"/>
        </w:rPr>
        <w:t>Not all consensual personal relationships between employees in the same organisation need to be declared, however, the relationship must be declared if:</w:t>
      </w:r>
    </w:p>
    <w:p w14:paraId="62362B18" w14:textId="77777777" w:rsidR="008A5C7C" w:rsidRDefault="00D95FA2">
      <w:pPr>
        <w:pStyle w:val="Body"/>
        <w:numPr>
          <w:ilvl w:val="0"/>
          <w:numId w:val="7"/>
        </w:numPr>
        <w:rPr>
          <w:rFonts w:ascii="Montserrat" w:hAnsi="Montserrat"/>
        </w:rPr>
      </w:pPr>
      <w:r>
        <w:rPr>
          <w:rFonts w:ascii="Montserrat" w:hAnsi="Montserrat"/>
        </w:rPr>
        <w:t>a direct hierarchical relationship exists, or</w:t>
      </w:r>
    </w:p>
    <w:p w14:paraId="62362B19" w14:textId="77777777" w:rsidR="008A5C7C" w:rsidRDefault="00D95FA2">
      <w:pPr>
        <w:pStyle w:val="Body"/>
        <w:numPr>
          <w:ilvl w:val="0"/>
          <w:numId w:val="7"/>
        </w:numPr>
        <w:rPr>
          <w:rFonts w:ascii="Montserrat" w:hAnsi="Montserrat"/>
        </w:rPr>
      </w:pPr>
      <w:r>
        <w:rPr>
          <w:rFonts w:ascii="Montserrat" w:hAnsi="Montserrat"/>
        </w:rPr>
        <w:t>no direct hierarchical relationship exists but a conflict of interest arises.</w:t>
      </w:r>
    </w:p>
    <w:p w14:paraId="62362B1A" w14:textId="77777777" w:rsidR="008A5C7C" w:rsidRDefault="00D95FA2">
      <w:pPr>
        <w:rPr>
          <w:rFonts w:ascii="Montserrat" w:eastAsiaTheme="minorHAnsi" w:hAnsi="Montserrat" w:cstheme="minorBidi"/>
          <w:b/>
          <w:bCs/>
        </w:rPr>
      </w:pPr>
      <w:r>
        <w:br w:type="page"/>
      </w:r>
    </w:p>
    <w:p w14:paraId="62362B1B" w14:textId="77777777" w:rsidR="008A5C7C" w:rsidRDefault="00D95FA2">
      <w:pPr>
        <w:pStyle w:val="Body"/>
        <w:rPr>
          <w:rFonts w:ascii="Montserrat" w:hAnsi="Montserrat"/>
          <w:b/>
          <w:bCs/>
        </w:rPr>
      </w:pPr>
      <w:r>
        <w:rPr>
          <w:rFonts w:ascii="Montserrat" w:hAnsi="Montserrat"/>
          <w:b/>
          <w:bCs/>
        </w:rPr>
        <w:lastRenderedPageBreak/>
        <w:t>Declarable associations</w:t>
      </w:r>
    </w:p>
    <w:p w14:paraId="62362B1C" w14:textId="77777777" w:rsidR="008A5C7C" w:rsidRDefault="00D95FA2">
      <w:pPr>
        <w:pStyle w:val="Body"/>
        <w:rPr>
          <w:rFonts w:ascii="Montserrat" w:hAnsi="Montserrat"/>
        </w:rPr>
      </w:pPr>
      <w:r>
        <w:rPr>
          <w:rFonts w:ascii="Montserrat" w:hAnsi="Montserrat"/>
        </w:rPr>
        <w:t>A declarable association is a private interest.</w:t>
      </w:r>
    </w:p>
    <w:p w14:paraId="62362B1D" w14:textId="77777777" w:rsidR="008A5C7C" w:rsidRDefault="00D95FA2">
      <w:pPr>
        <w:pStyle w:val="Body"/>
        <w:rPr>
          <w:rFonts w:ascii="Montserrat" w:hAnsi="Montserrat"/>
        </w:rPr>
      </w:pPr>
      <w:r>
        <w:rPr>
          <w:rFonts w:ascii="Montserrat" w:hAnsi="Montserrat"/>
        </w:rPr>
        <w:t>It applies to a current or recent association with a person, group or organisation that you are aware or should reasonably suspect of being engaged in serious unlawful activity, now or in the past. It is declarable if a conflict of interest exists (actual, potential or perceived).</w:t>
      </w:r>
    </w:p>
    <w:p w14:paraId="62362B1E" w14:textId="77777777" w:rsidR="008A5C7C" w:rsidRDefault="00D95FA2">
      <w:pPr>
        <w:pStyle w:val="BodyText"/>
        <w:numPr>
          <w:ilvl w:val="0"/>
          <w:numId w:val="0"/>
        </w:numPr>
        <w:ind w:left="426" w:hanging="426"/>
        <w:rPr>
          <w:rFonts w:ascii="Montserrat Black" w:hAnsi="Montserrat Black"/>
          <w:b/>
          <w:color w:val="6D1D6A" w:themeColor="accent1" w:themeShade="BF"/>
          <w:sz w:val="24"/>
          <w:szCs w:val="22"/>
        </w:rPr>
      </w:pPr>
      <w:r>
        <w:rPr>
          <w:rFonts w:ascii="Montserrat Black" w:hAnsi="Montserrat Black"/>
          <w:b/>
          <w:color w:val="6D1D6A" w:themeColor="accent1" w:themeShade="BF"/>
          <w:sz w:val="24"/>
          <w:szCs w:val="22"/>
        </w:rPr>
        <w:t>Activities</w:t>
      </w:r>
    </w:p>
    <w:p w14:paraId="62362B1F" w14:textId="77777777" w:rsidR="008A5C7C" w:rsidRDefault="00D95FA2">
      <w:pPr>
        <w:pStyle w:val="Body"/>
        <w:rPr>
          <w:rFonts w:ascii="Montserrat" w:hAnsi="Montserrat"/>
          <w:b/>
          <w:bCs/>
        </w:rPr>
      </w:pPr>
      <w:r>
        <w:rPr>
          <w:rFonts w:ascii="Montserrat" w:hAnsi="Montserrat"/>
          <w:b/>
          <w:bCs/>
        </w:rPr>
        <w:t xml:space="preserve">Activities you are involved in </w:t>
      </w:r>
    </w:p>
    <w:p w14:paraId="62362B20" w14:textId="77777777" w:rsidR="008A5C7C" w:rsidRDefault="00D95FA2">
      <w:pPr>
        <w:pStyle w:val="Body"/>
        <w:rPr>
          <w:rFonts w:ascii="Montserrat" w:hAnsi="Montserrat"/>
        </w:rPr>
      </w:pPr>
      <w:r>
        <w:rPr>
          <w:rFonts w:ascii="Montserrat" w:hAnsi="Montserrat"/>
        </w:rPr>
        <w:t>Private interests include activities you participate in, support or otherwise have an interest in, such as hobbies, cultural, sporting, community, social or other activities.</w:t>
      </w:r>
    </w:p>
    <w:p w14:paraId="62362B21" w14:textId="5FC88376" w:rsidR="008A5C7C" w:rsidRDefault="00D95FA2">
      <w:pPr>
        <w:pStyle w:val="Body"/>
        <w:rPr>
          <w:rFonts w:ascii="Montserrat" w:hAnsi="Montserrat"/>
        </w:rPr>
      </w:pPr>
      <w:r>
        <w:rPr>
          <w:rFonts w:ascii="Montserrat" w:hAnsi="Montserrat"/>
        </w:rPr>
        <w:t>An example of an activity which is a private interest is a sporting club</w:t>
      </w:r>
      <w:r w:rsidR="00F742D0">
        <w:rPr>
          <w:rFonts w:ascii="Montserrat" w:hAnsi="Montserrat"/>
        </w:rPr>
        <w:t>.</w:t>
      </w:r>
    </w:p>
    <w:p w14:paraId="62362B22" w14:textId="77777777" w:rsidR="008A5C7C" w:rsidRDefault="00D95FA2">
      <w:pPr>
        <w:pStyle w:val="Body"/>
        <w:spacing w:after="80"/>
        <w:rPr>
          <w:rFonts w:ascii="Montserrat" w:hAnsi="Montserrat"/>
        </w:rPr>
      </w:pPr>
      <w:r>
        <w:rPr>
          <w:rFonts w:ascii="Montserrat" w:hAnsi="Montserrat"/>
        </w:rPr>
        <w:t xml:space="preserve">You have a private interest in a sporting club if, for example: </w:t>
      </w:r>
    </w:p>
    <w:p w14:paraId="62362B23" w14:textId="77777777" w:rsidR="008A5C7C" w:rsidRDefault="00D95FA2">
      <w:pPr>
        <w:pStyle w:val="Body"/>
        <w:numPr>
          <w:ilvl w:val="0"/>
          <w:numId w:val="7"/>
        </w:numPr>
        <w:spacing w:after="80"/>
        <w:ind w:left="714" w:hanging="357"/>
        <w:rPr>
          <w:rFonts w:ascii="Montserrat" w:hAnsi="Montserrat"/>
        </w:rPr>
      </w:pPr>
      <w:r>
        <w:rPr>
          <w:rFonts w:ascii="Montserrat" w:hAnsi="Montserrat"/>
        </w:rPr>
        <w:t xml:space="preserve">you’re an avid fan </w:t>
      </w:r>
    </w:p>
    <w:p w14:paraId="62362B24" w14:textId="77777777" w:rsidR="008A5C7C" w:rsidRDefault="00D95FA2">
      <w:pPr>
        <w:pStyle w:val="Body"/>
        <w:numPr>
          <w:ilvl w:val="0"/>
          <w:numId w:val="7"/>
        </w:numPr>
        <w:spacing w:after="80"/>
        <w:ind w:left="714" w:hanging="357"/>
        <w:rPr>
          <w:rFonts w:ascii="Montserrat" w:hAnsi="Montserrat"/>
        </w:rPr>
      </w:pPr>
      <w:r>
        <w:rPr>
          <w:rFonts w:ascii="Montserrat" w:hAnsi="Montserrat"/>
        </w:rPr>
        <w:t>you play for one of its teams</w:t>
      </w:r>
    </w:p>
    <w:p w14:paraId="62362B25" w14:textId="77777777" w:rsidR="008A5C7C" w:rsidRDefault="00D95FA2">
      <w:pPr>
        <w:pStyle w:val="Body"/>
        <w:numPr>
          <w:ilvl w:val="0"/>
          <w:numId w:val="7"/>
        </w:numPr>
        <w:spacing w:after="80"/>
        <w:ind w:left="714" w:hanging="357"/>
        <w:rPr>
          <w:rFonts w:ascii="Montserrat" w:hAnsi="Montserrat"/>
        </w:rPr>
      </w:pPr>
      <w:r>
        <w:rPr>
          <w:rFonts w:ascii="Montserrat" w:hAnsi="Montserrat"/>
        </w:rPr>
        <w:t xml:space="preserve">your children play for one of its teams, and/or </w:t>
      </w:r>
    </w:p>
    <w:p w14:paraId="62362B26" w14:textId="77777777" w:rsidR="008A5C7C" w:rsidRDefault="00D95FA2">
      <w:pPr>
        <w:pStyle w:val="Body"/>
        <w:numPr>
          <w:ilvl w:val="0"/>
          <w:numId w:val="7"/>
        </w:numPr>
        <w:spacing w:after="80"/>
        <w:ind w:left="714" w:hanging="357"/>
        <w:rPr>
          <w:rFonts w:ascii="Montserrat" w:hAnsi="Montserrat"/>
        </w:rPr>
      </w:pPr>
      <w:r>
        <w:rPr>
          <w:rFonts w:ascii="Montserrat" w:hAnsi="Montserrat"/>
        </w:rPr>
        <w:t>you volunteer at the club.</w:t>
      </w:r>
    </w:p>
    <w:p w14:paraId="62362B27" w14:textId="77777777" w:rsidR="008A5C7C" w:rsidRDefault="00D95FA2">
      <w:pPr>
        <w:pStyle w:val="BodyText"/>
        <w:numPr>
          <w:ilvl w:val="0"/>
          <w:numId w:val="0"/>
        </w:numPr>
        <w:ind w:left="426" w:hanging="426"/>
        <w:rPr>
          <w:rFonts w:ascii="Montserrat Black" w:hAnsi="Montserrat Black"/>
          <w:b/>
          <w:color w:val="6D1D6A" w:themeColor="accent1" w:themeShade="BF"/>
          <w:sz w:val="24"/>
          <w:szCs w:val="22"/>
        </w:rPr>
      </w:pPr>
      <w:r>
        <w:rPr>
          <w:rFonts w:ascii="Montserrat Black" w:hAnsi="Montserrat Black"/>
          <w:b/>
          <w:color w:val="6D1D6A" w:themeColor="accent1" w:themeShade="BF"/>
          <w:sz w:val="24"/>
          <w:szCs w:val="22"/>
        </w:rPr>
        <w:t>Duties and influences</w:t>
      </w:r>
    </w:p>
    <w:p w14:paraId="62362B28" w14:textId="77777777" w:rsidR="008A5C7C" w:rsidRDefault="00D95FA2">
      <w:pPr>
        <w:pStyle w:val="Body"/>
        <w:rPr>
          <w:rFonts w:ascii="Montserrat" w:hAnsi="Montserrat"/>
          <w:b/>
          <w:bCs/>
        </w:rPr>
      </w:pPr>
      <w:r>
        <w:rPr>
          <w:rFonts w:ascii="Montserrat" w:hAnsi="Montserrat"/>
          <w:b/>
          <w:bCs/>
        </w:rPr>
        <w:t xml:space="preserve">Duty to another organisation or group </w:t>
      </w:r>
    </w:p>
    <w:p w14:paraId="62362B29" w14:textId="77777777" w:rsidR="008A5C7C" w:rsidRDefault="00D95FA2">
      <w:pPr>
        <w:pStyle w:val="Body"/>
        <w:rPr>
          <w:rFonts w:ascii="Montserrat" w:hAnsi="Montserrat"/>
        </w:rPr>
      </w:pPr>
      <w:r>
        <w:rPr>
          <w:rFonts w:ascii="Montserrat" w:hAnsi="Montserrat"/>
        </w:rPr>
        <w:t xml:space="preserve">A duty to another organisation or group is a private interest, for example, a role held with that organisation. </w:t>
      </w:r>
    </w:p>
    <w:p w14:paraId="62362B2A" w14:textId="77777777" w:rsidR="008A5C7C" w:rsidRDefault="00D95FA2">
      <w:pPr>
        <w:pStyle w:val="Body"/>
        <w:rPr>
          <w:rFonts w:ascii="Montserrat" w:hAnsi="Montserrat"/>
        </w:rPr>
      </w:pPr>
      <w:r>
        <w:rPr>
          <w:rFonts w:ascii="Montserrat" w:hAnsi="Montserrat"/>
        </w:rPr>
        <w:t>An example of a duty to another organisation is being a member of a management committee.</w:t>
      </w:r>
    </w:p>
    <w:p w14:paraId="62362B2B" w14:textId="77777777" w:rsidR="008A5C7C" w:rsidRDefault="00D95FA2">
      <w:pPr>
        <w:pStyle w:val="Body"/>
        <w:rPr>
          <w:rFonts w:ascii="Montserrat" w:hAnsi="Montserrat"/>
          <w:b/>
          <w:bCs/>
        </w:rPr>
      </w:pPr>
      <w:r>
        <w:rPr>
          <w:rFonts w:ascii="Montserrat" w:hAnsi="Montserrat"/>
          <w:b/>
          <w:bCs/>
        </w:rPr>
        <w:t>Loyalties and biases</w:t>
      </w:r>
    </w:p>
    <w:p w14:paraId="62362B2C" w14:textId="77777777" w:rsidR="008A5C7C" w:rsidRDefault="00D95FA2">
      <w:pPr>
        <w:pStyle w:val="Body"/>
        <w:rPr>
          <w:rFonts w:ascii="Montserrat" w:hAnsi="Montserrat"/>
        </w:rPr>
      </w:pPr>
      <w:r>
        <w:rPr>
          <w:rFonts w:ascii="Montserrat" w:hAnsi="Montserrat"/>
        </w:rPr>
        <w:t>Loyalties and biases are a private interest. For example, ongoing loyalty to or bias against a previous employer is a private interest.</w:t>
      </w:r>
    </w:p>
    <w:p w14:paraId="62362B2D" w14:textId="77777777" w:rsidR="008A5C7C" w:rsidRDefault="00D95FA2">
      <w:pPr>
        <w:pStyle w:val="Body"/>
        <w:rPr>
          <w:rFonts w:ascii="Montserrat" w:hAnsi="Montserrat"/>
        </w:rPr>
      </w:pPr>
      <w:r>
        <w:rPr>
          <w:rFonts w:ascii="Montserrat" w:hAnsi="Montserrat"/>
        </w:rPr>
        <w:t xml:space="preserve">An example would be loyalty to an organisation where you volunteer. </w:t>
      </w:r>
    </w:p>
    <w:p w14:paraId="62362B2E" w14:textId="77777777" w:rsidR="008A5C7C" w:rsidRDefault="00D95FA2">
      <w:pPr>
        <w:pStyle w:val="Body"/>
        <w:rPr>
          <w:rFonts w:ascii="Montserrat" w:hAnsi="Montserrat"/>
          <w:b/>
          <w:bCs/>
        </w:rPr>
      </w:pPr>
      <w:r>
        <w:rPr>
          <w:rFonts w:ascii="Montserrat" w:hAnsi="Montserrat"/>
          <w:b/>
          <w:bCs/>
        </w:rPr>
        <w:t xml:space="preserve">Affiliations </w:t>
      </w:r>
    </w:p>
    <w:p w14:paraId="62362B2F" w14:textId="77777777" w:rsidR="008A5C7C" w:rsidRDefault="00D95FA2">
      <w:pPr>
        <w:pStyle w:val="Body"/>
        <w:rPr>
          <w:rFonts w:ascii="Montserrat" w:hAnsi="Montserrat"/>
        </w:rPr>
      </w:pPr>
      <w:r>
        <w:rPr>
          <w:rFonts w:ascii="Montserrat" w:hAnsi="Montserrat"/>
        </w:rPr>
        <w:t>Your affiliations are a private interest. Like all members of the community, you are entitled to have private interests. In and of themselves, they are not a conflict of interest.</w:t>
      </w:r>
    </w:p>
    <w:p w14:paraId="62362B30" w14:textId="77777777" w:rsidR="008A5C7C" w:rsidRDefault="00D95FA2">
      <w:pPr>
        <w:pStyle w:val="Body"/>
        <w:rPr>
          <w:rFonts w:ascii="Montserrat" w:hAnsi="Montserrat"/>
        </w:rPr>
      </w:pPr>
      <w:r>
        <w:rPr>
          <w:rFonts w:ascii="Montserrat" w:hAnsi="Montserrat"/>
        </w:rPr>
        <w:t>They will only become a conflict of interest if it is reasonable for people to believe that your private interest could influence how you perform your duties.</w:t>
      </w:r>
    </w:p>
    <w:p w14:paraId="62362B31" w14:textId="77777777" w:rsidR="008A5C7C" w:rsidRDefault="00D95FA2">
      <w:pPr>
        <w:pStyle w:val="Body"/>
        <w:rPr>
          <w:rFonts w:ascii="Montserrat" w:hAnsi="Montserrat"/>
        </w:rPr>
      </w:pPr>
      <w:r>
        <w:rPr>
          <w:rFonts w:ascii="Montserrat" w:hAnsi="Montserrat"/>
        </w:rPr>
        <w:t>For example, if it is reasonable for people to believe that you may not perform your job in an impartial and fair manner.</w:t>
      </w:r>
    </w:p>
    <w:p w14:paraId="62362B32" w14:textId="77777777" w:rsidR="008A5C7C" w:rsidRDefault="00D95FA2">
      <w:pPr>
        <w:pStyle w:val="Body"/>
        <w:spacing w:after="120" w:line="240" w:lineRule="auto"/>
        <w:rPr>
          <w:rFonts w:ascii="Montserrat" w:hAnsi="Montserrat"/>
        </w:rPr>
      </w:pPr>
      <w:r>
        <w:rPr>
          <w:rFonts w:ascii="Montserrat" w:hAnsi="Montserrat"/>
        </w:rPr>
        <w:t xml:space="preserve">An example of affiliations is your political affiliations, such as: </w:t>
      </w:r>
    </w:p>
    <w:p w14:paraId="62362B33" w14:textId="77777777" w:rsidR="008A5C7C" w:rsidRDefault="00D95FA2">
      <w:pPr>
        <w:pStyle w:val="Body"/>
        <w:numPr>
          <w:ilvl w:val="0"/>
          <w:numId w:val="7"/>
        </w:numPr>
        <w:spacing w:after="80" w:line="240" w:lineRule="auto"/>
        <w:ind w:left="714" w:hanging="357"/>
        <w:rPr>
          <w:rFonts w:ascii="Montserrat" w:hAnsi="Montserrat"/>
        </w:rPr>
      </w:pPr>
      <w:r>
        <w:rPr>
          <w:rFonts w:ascii="Montserrat" w:hAnsi="Montserrat"/>
        </w:rPr>
        <w:t>belonging to a ticket which ran in UMSU elections</w:t>
      </w:r>
    </w:p>
    <w:p w14:paraId="62362B34" w14:textId="77777777" w:rsidR="008A5C7C" w:rsidRDefault="00D95FA2">
      <w:pPr>
        <w:pStyle w:val="Body"/>
        <w:numPr>
          <w:ilvl w:val="0"/>
          <w:numId w:val="7"/>
        </w:numPr>
        <w:spacing w:after="80" w:line="240" w:lineRule="auto"/>
        <w:ind w:left="714" w:hanging="357"/>
        <w:rPr>
          <w:rFonts w:ascii="Montserrat" w:hAnsi="Montserrat"/>
        </w:rPr>
      </w:pPr>
      <w:r>
        <w:rPr>
          <w:rFonts w:ascii="Montserrat" w:hAnsi="Montserrat"/>
        </w:rPr>
        <w:t>being an official office bearer in a political party, or</w:t>
      </w:r>
    </w:p>
    <w:p w14:paraId="62362B35" w14:textId="77777777" w:rsidR="008A5C7C" w:rsidRDefault="00D95FA2">
      <w:pPr>
        <w:pStyle w:val="Body"/>
        <w:numPr>
          <w:ilvl w:val="0"/>
          <w:numId w:val="7"/>
        </w:numPr>
        <w:spacing w:after="80" w:line="240" w:lineRule="auto"/>
        <w:ind w:left="714" w:hanging="357"/>
        <w:rPr>
          <w:rFonts w:ascii="Montserrat" w:hAnsi="Montserrat"/>
        </w:rPr>
      </w:pPr>
      <w:r>
        <w:rPr>
          <w:rFonts w:ascii="Montserrat" w:hAnsi="Montserrat"/>
        </w:rPr>
        <w:t>standing for election to state or local government.</w:t>
      </w:r>
    </w:p>
    <w:p w14:paraId="62362B36" w14:textId="77777777" w:rsidR="008A5C7C" w:rsidRDefault="00D95FA2">
      <w:pPr>
        <w:pStyle w:val="BodyText"/>
        <w:numPr>
          <w:ilvl w:val="0"/>
          <w:numId w:val="0"/>
        </w:numPr>
        <w:ind w:left="426" w:hanging="426"/>
        <w:rPr>
          <w:rFonts w:ascii="Montserrat Black" w:hAnsi="Montserrat Black"/>
          <w:b/>
          <w:color w:val="6D1D6A" w:themeColor="accent1" w:themeShade="BF"/>
          <w:sz w:val="24"/>
          <w:szCs w:val="22"/>
        </w:rPr>
      </w:pPr>
      <w:r>
        <w:rPr>
          <w:rFonts w:ascii="Montserrat Black" w:hAnsi="Montserrat Black"/>
          <w:b/>
          <w:color w:val="6D1D6A" w:themeColor="accent1" w:themeShade="BF"/>
          <w:sz w:val="24"/>
          <w:szCs w:val="22"/>
        </w:rPr>
        <w:lastRenderedPageBreak/>
        <w:t xml:space="preserve">Financial </w:t>
      </w:r>
    </w:p>
    <w:p w14:paraId="62362B37" w14:textId="77777777" w:rsidR="008A5C7C" w:rsidRDefault="00D95FA2">
      <w:pPr>
        <w:pStyle w:val="Body"/>
        <w:rPr>
          <w:rFonts w:ascii="Montserrat" w:hAnsi="Montserrat"/>
          <w:b/>
          <w:bCs/>
        </w:rPr>
      </w:pPr>
      <w:r>
        <w:rPr>
          <w:rFonts w:ascii="Montserrat" w:hAnsi="Montserrat"/>
          <w:b/>
          <w:bCs/>
        </w:rPr>
        <w:t>Financial interests</w:t>
      </w:r>
    </w:p>
    <w:p w14:paraId="62362B38" w14:textId="77777777" w:rsidR="008A5C7C" w:rsidRDefault="00D95FA2">
      <w:pPr>
        <w:pStyle w:val="Body"/>
        <w:rPr>
          <w:rFonts w:ascii="Montserrat" w:hAnsi="Montserrat"/>
        </w:rPr>
      </w:pPr>
      <w:r>
        <w:rPr>
          <w:rFonts w:ascii="Montserrat" w:hAnsi="Montserrat"/>
        </w:rPr>
        <w:t xml:space="preserve">A financial interest is a private interest. It includes existing, potential or future: </w:t>
      </w:r>
    </w:p>
    <w:p w14:paraId="62362B39" w14:textId="77777777" w:rsidR="008A5C7C" w:rsidRDefault="00D95FA2">
      <w:pPr>
        <w:pStyle w:val="Body"/>
        <w:numPr>
          <w:ilvl w:val="0"/>
          <w:numId w:val="7"/>
        </w:numPr>
        <w:rPr>
          <w:rFonts w:ascii="Montserrat" w:hAnsi="Montserrat"/>
        </w:rPr>
      </w:pPr>
      <w:r>
        <w:rPr>
          <w:rFonts w:ascii="Montserrat" w:hAnsi="Montserrat"/>
        </w:rPr>
        <w:t xml:space="preserve">financial holdings and investments </w:t>
      </w:r>
    </w:p>
    <w:p w14:paraId="62362B3A" w14:textId="77777777" w:rsidR="008A5C7C" w:rsidRDefault="00D95FA2">
      <w:pPr>
        <w:pStyle w:val="Body"/>
        <w:numPr>
          <w:ilvl w:val="0"/>
          <w:numId w:val="7"/>
        </w:numPr>
        <w:rPr>
          <w:rFonts w:ascii="Montserrat" w:hAnsi="Montserrat"/>
        </w:rPr>
      </w:pPr>
      <w:r>
        <w:rPr>
          <w:rFonts w:ascii="Montserrat" w:hAnsi="Montserrat"/>
        </w:rPr>
        <w:t>financial gain and loss</w:t>
      </w:r>
    </w:p>
    <w:p w14:paraId="62362B3B" w14:textId="77777777" w:rsidR="008A5C7C" w:rsidRDefault="00D95FA2">
      <w:pPr>
        <w:pStyle w:val="Body"/>
        <w:rPr>
          <w:rFonts w:ascii="Montserrat" w:hAnsi="Montserrat"/>
        </w:rPr>
      </w:pPr>
      <w:r>
        <w:rPr>
          <w:rFonts w:ascii="Montserrat" w:hAnsi="Montserrat"/>
        </w:rPr>
        <w:t>For example, ownership of real estate or shares is a private interest, including the potential for financial loss or gain relating to those investments.</w:t>
      </w:r>
    </w:p>
    <w:p w14:paraId="62362B3C" w14:textId="77777777" w:rsidR="008A5C7C" w:rsidRDefault="00D95FA2">
      <w:pPr>
        <w:pStyle w:val="Body"/>
        <w:rPr>
          <w:rFonts w:ascii="Montserrat" w:hAnsi="Montserrat"/>
          <w:b/>
          <w:bCs/>
        </w:rPr>
      </w:pPr>
      <w:r>
        <w:rPr>
          <w:rFonts w:ascii="Montserrat" w:hAnsi="Montserrat"/>
          <w:b/>
          <w:bCs/>
        </w:rPr>
        <w:t xml:space="preserve">Outside employment </w:t>
      </w:r>
    </w:p>
    <w:p w14:paraId="62362B3D" w14:textId="77777777" w:rsidR="008A5C7C" w:rsidRDefault="00D95FA2">
      <w:pPr>
        <w:pStyle w:val="Body"/>
        <w:rPr>
          <w:rFonts w:ascii="Montserrat" w:hAnsi="Montserrat"/>
        </w:rPr>
      </w:pPr>
      <w:r>
        <w:rPr>
          <w:rFonts w:ascii="Montserrat" w:hAnsi="Montserrat"/>
        </w:rPr>
        <w:t xml:space="preserve">Outside employment is a private interest. </w:t>
      </w:r>
    </w:p>
    <w:p w14:paraId="62362B3E" w14:textId="26A660F8" w:rsidR="008A5C7C" w:rsidRDefault="00D95FA2">
      <w:pPr>
        <w:pStyle w:val="Body"/>
        <w:rPr>
          <w:rFonts w:ascii="Montserrat" w:hAnsi="Montserrat"/>
        </w:rPr>
      </w:pPr>
      <w:r>
        <w:rPr>
          <w:rFonts w:ascii="Montserrat" w:hAnsi="Montserrat"/>
        </w:rPr>
        <w:t>Staff contracts of employment contain a condition that staff agree not to undertake any outside employment or hold any office or position during their employment with UMSU which conflicts, or may cause or present a conflict of interest, with their duties and obligations to UMSU as an employee.</w:t>
      </w:r>
    </w:p>
    <w:p w14:paraId="62362B3F" w14:textId="2C62C1D8" w:rsidR="008A5C7C" w:rsidRDefault="00D95FA2">
      <w:pPr>
        <w:pStyle w:val="Body"/>
        <w:rPr>
          <w:rFonts w:ascii="Montserrat" w:hAnsi="Montserrat"/>
        </w:rPr>
      </w:pPr>
      <w:r>
        <w:rPr>
          <w:rFonts w:ascii="Montserrat" w:hAnsi="Montserrat"/>
        </w:rPr>
        <w:t>For Elected Student representatives, the Electoral regulations prevent anyone employed in at least a 0.5 position by the University, or a university controlled entity, UMSU, GSA, any tenant of the University, or a combination, from standing for election to any position, and the Constitution requires elected representatives to stand down if the</w:t>
      </w:r>
      <w:r w:rsidR="00FA4413">
        <w:rPr>
          <w:rFonts w:ascii="Montserrat" w:hAnsi="Montserrat"/>
        </w:rPr>
        <w:t>y</w:t>
      </w:r>
      <w:r>
        <w:rPr>
          <w:rFonts w:ascii="Montserrat" w:hAnsi="Montserrat"/>
        </w:rPr>
        <w:t xml:space="preserve"> become employed by the University, any body controlled by the University, the Graduate Student Association, or UMSU in at least a 0.5 position.</w:t>
      </w:r>
    </w:p>
    <w:p w14:paraId="62362B40" w14:textId="77777777" w:rsidR="008A5C7C" w:rsidRDefault="00D95FA2">
      <w:pPr>
        <w:pStyle w:val="Body"/>
        <w:rPr>
          <w:rFonts w:ascii="Montserrat" w:hAnsi="Montserrat"/>
        </w:rPr>
      </w:pPr>
      <w:r>
        <w:rPr>
          <w:rFonts w:ascii="Montserrat" w:hAnsi="Montserrat"/>
        </w:rPr>
        <w:t>Similarly, if you intend to undertake unpaid or voluntary work check whether it raises a conflict of interest. If so, it must be declared. If unsure, ask!</w:t>
      </w:r>
    </w:p>
    <w:p w14:paraId="62362B41" w14:textId="77777777" w:rsidR="008A5C7C" w:rsidRDefault="00D95FA2">
      <w:pPr>
        <w:pStyle w:val="BodyText"/>
        <w:numPr>
          <w:ilvl w:val="0"/>
          <w:numId w:val="0"/>
        </w:numPr>
        <w:ind w:left="426" w:hanging="426"/>
        <w:rPr>
          <w:rFonts w:ascii="Montserrat Black" w:hAnsi="Montserrat Black"/>
          <w:b/>
          <w:color w:val="6D1D6A" w:themeColor="accent1" w:themeShade="BF"/>
          <w:sz w:val="24"/>
          <w:szCs w:val="22"/>
        </w:rPr>
      </w:pPr>
      <w:r>
        <w:rPr>
          <w:rFonts w:ascii="Montserrat Black" w:hAnsi="Montserrat Black"/>
          <w:b/>
          <w:color w:val="6D1D6A" w:themeColor="accent1" w:themeShade="BF"/>
          <w:sz w:val="24"/>
          <w:szCs w:val="22"/>
        </w:rPr>
        <w:t>Conflict of Duty, Loyalty or Bias</w:t>
      </w:r>
    </w:p>
    <w:p w14:paraId="62362B42" w14:textId="77777777" w:rsidR="008A5C7C" w:rsidRDefault="00D95FA2">
      <w:pPr>
        <w:pStyle w:val="Body"/>
        <w:rPr>
          <w:rFonts w:ascii="Montserrat" w:hAnsi="Montserrat"/>
        </w:rPr>
      </w:pPr>
      <w:r>
        <w:rPr>
          <w:rFonts w:ascii="Montserrat" w:hAnsi="Montserrat"/>
        </w:rPr>
        <w:t>If you have a duty or loyalty to another organisation, group, person or cause, there is no typical risk level of a conflict of interest. The risk level will be determined by factors such as:</w:t>
      </w:r>
    </w:p>
    <w:p w14:paraId="62362B43" w14:textId="77777777" w:rsidR="008A5C7C" w:rsidRDefault="00D95FA2">
      <w:pPr>
        <w:pStyle w:val="Body"/>
        <w:numPr>
          <w:ilvl w:val="0"/>
          <w:numId w:val="8"/>
        </w:numPr>
        <w:rPr>
          <w:rFonts w:ascii="Montserrat" w:hAnsi="Montserrat"/>
        </w:rPr>
      </w:pPr>
      <w:r>
        <w:rPr>
          <w:rFonts w:ascii="Montserrat" w:hAnsi="Montserrat"/>
        </w:rPr>
        <w:t>your role at UMSU and</w:t>
      </w:r>
    </w:p>
    <w:p w14:paraId="62362B44" w14:textId="77777777" w:rsidR="008A5C7C" w:rsidRDefault="00D95FA2">
      <w:pPr>
        <w:pStyle w:val="Body"/>
        <w:numPr>
          <w:ilvl w:val="0"/>
          <w:numId w:val="8"/>
        </w:numPr>
        <w:rPr>
          <w:rFonts w:ascii="Montserrat" w:hAnsi="Montserrat"/>
        </w:rPr>
      </w:pPr>
      <w:r>
        <w:rPr>
          <w:rFonts w:ascii="Montserrat" w:hAnsi="Montserrat"/>
        </w:rPr>
        <w:t>the nature and level of your duty, loyalty or bias towards the other organisation, group, person or cause.</w:t>
      </w:r>
    </w:p>
    <w:p w14:paraId="62362B45" w14:textId="0AFB1B73" w:rsidR="008A5C7C" w:rsidRDefault="00D95FA2">
      <w:pPr>
        <w:pStyle w:val="Body"/>
        <w:rPr>
          <w:rFonts w:ascii="Montserrat" w:hAnsi="Montserrat"/>
        </w:rPr>
      </w:pPr>
      <w:r>
        <w:rPr>
          <w:rFonts w:ascii="Montserrat" w:hAnsi="Montserrat"/>
        </w:rPr>
        <w:t xml:space="preserve">If a conflict of interest does arise however, you must declare the interest in accordance with the </w:t>
      </w:r>
      <w:r w:rsidR="00BB2D4E">
        <w:rPr>
          <w:rFonts w:ascii="Montserrat" w:hAnsi="Montserrat"/>
        </w:rPr>
        <w:t>Regulation</w:t>
      </w:r>
      <w:r>
        <w:rPr>
          <w:rFonts w:ascii="Montserrat" w:hAnsi="Montserrat"/>
        </w:rPr>
        <w:t>.</w:t>
      </w:r>
    </w:p>
    <w:p w14:paraId="62362B46" w14:textId="77777777" w:rsidR="008A5C7C" w:rsidRDefault="00D95FA2">
      <w:pPr>
        <w:pStyle w:val="Body"/>
        <w:rPr>
          <w:rFonts w:ascii="Montserrat" w:hAnsi="Montserrat"/>
          <w:b/>
          <w:bCs/>
        </w:rPr>
      </w:pPr>
      <w:r>
        <w:rPr>
          <w:rFonts w:ascii="Montserrat" w:hAnsi="Montserrat"/>
          <w:b/>
          <w:bCs/>
        </w:rPr>
        <w:t>Conflict arising from a duty</w:t>
      </w:r>
    </w:p>
    <w:p w14:paraId="62362B47" w14:textId="77777777" w:rsidR="008A5C7C" w:rsidRDefault="00D95FA2">
      <w:pPr>
        <w:pStyle w:val="Body"/>
        <w:rPr>
          <w:rFonts w:ascii="Montserrat" w:hAnsi="Montserrat"/>
        </w:rPr>
      </w:pPr>
      <w:r>
        <w:rPr>
          <w:rFonts w:ascii="Montserrat" w:hAnsi="Montserrat"/>
        </w:rPr>
        <w:t>You have a duty to another organisation.</w:t>
      </w:r>
    </w:p>
    <w:p w14:paraId="62362B48" w14:textId="77777777" w:rsidR="008A5C7C" w:rsidRDefault="00D95FA2">
      <w:pPr>
        <w:pStyle w:val="Body"/>
        <w:rPr>
          <w:rFonts w:ascii="Montserrat" w:hAnsi="Montserrat"/>
        </w:rPr>
      </w:pPr>
      <w:r>
        <w:rPr>
          <w:rFonts w:ascii="Montserrat" w:hAnsi="Montserrat"/>
        </w:rPr>
        <w:t>For example, you may be a board member of a private company, a member of a university committee not appointed in your capacity as an UMSU elected representative, or an office bearer or volunteer at a local club. </w:t>
      </w:r>
    </w:p>
    <w:p w14:paraId="62362B49" w14:textId="77777777" w:rsidR="008A5C7C" w:rsidRDefault="00D95FA2">
      <w:pPr>
        <w:pStyle w:val="Body"/>
        <w:rPr>
          <w:rFonts w:ascii="Montserrat" w:hAnsi="Montserrat"/>
        </w:rPr>
      </w:pPr>
      <w:r>
        <w:rPr>
          <w:rFonts w:ascii="Montserrat" w:hAnsi="Montserrat"/>
        </w:rPr>
        <w:t xml:space="preserve">Having this type of private interest – that is, a duty to another organisation (paid or voluntary) – only needs to be declared if it's a conflict of interest. </w:t>
      </w:r>
    </w:p>
    <w:p w14:paraId="62362B4A" w14:textId="77777777" w:rsidR="008A5C7C" w:rsidRDefault="00D95FA2">
      <w:pPr>
        <w:pStyle w:val="Body"/>
        <w:rPr>
          <w:rFonts w:ascii="Montserrat" w:hAnsi="Montserrat"/>
        </w:rPr>
      </w:pPr>
      <w:r>
        <w:rPr>
          <w:rFonts w:ascii="Montserrat" w:hAnsi="Montserrat"/>
        </w:rPr>
        <w:lastRenderedPageBreak/>
        <w:t xml:space="preserve">A conflict will exist if it's reasonable for people to believe that the duty you have to the other organisation could affect the way you perform your duties at UMSU. </w:t>
      </w:r>
    </w:p>
    <w:p w14:paraId="62362B4B" w14:textId="77777777" w:rsidR="008A5C7C" w:rsidRDefault="00D95FA2">
      <w:pPr>
        <w:pStyle w:val="Body"/>
        <w:rPr>
          <w:rFonts w:ascii="Montserrat" w:hAnsi="Montserrat"/>
        </w:rPr>
      </w:pPr>
      <w:r>
        <w:rPr>
          <w:rFonts w:ascii="Montserrat" w:hAnsi="Montserrat"/>
        </w:rPr>
        <w:t>If so, a conflict of interest must be declared.</w:t>
      </w:r>
    </w:p>
    <w:p w14:paraId="62362B4C" w14:textId="77777777" w:rsidR="008A5C7C" w:rsidRDefault="00D95FA2">
      <w:pPr>
        <w:pStyle w:val="Body"/>
        <w:rPr>
          <w:rFonts w:ascii="Montserrat" w:hAnsi="Montserrat"/>
          <w:b/>
          <w:bCs/>
        </w:rPr>
      </w:pPr>
      <w:r>
        <w:rPr>
          <w:rFonts w:ascii="Montserrat" w:hAnsi="Montserrat"/>
          <w:b/>
          <w:bCs/>
        </w:rPr>
        <w:t>Conflict arising from a loyalty</w:t>
      </w:r>
    </w:p>
    <w:p w14:paraId="62362B4D" w14:textId="77777777" w:rsidR="008A5C7C" w:rsidRDefault="00D95FA2">
      <w:pPr>
        <w:pStyle w:val="Body"/>
        <w:rPr>
          <w:rFonts w:ascii="Montserrat" w:hAnsi="Montserrat"/>
        </w:rPr>
      </w:pPr>
      <w:r>
        <w:rPr>
          <w:rFonts w:ascii="Montserrat" w:hAnsi="Montserrat"/>
        </w:rPr>
        <w:t>Most people have private loyalties of some degree or another. These can be loyalties to organisations, groups, people or causes. Sometimes, this can raise a conflict of interest with your duties at UMSU, and if this occurs, the conflict must be declared so that a conflict of interest management plan can be developed.</w:t>
      </w:r>
    </w:p>
    <w:p w14:paraId="62362B4E" w14:textId="77777777" w:rsidR="008A5C7C" w:rsidRDefault="00D95FA2">
      <w:pPr>
        <w:pStyle w:val="Body"/>
        <w:rPr>
          <w:rFonts w:ascii="Montserrat" w:hAnsi="Montserrat"/>
        </w:rPr>
      </w:pPr>
      <w:r>
        <w:rPr>
          <w:rFonts w:ascii="Montserrat" w:hAnsi="Montserrat"/>
        </w:rPr>
        <w:t>This is because you have a perceived conflict of interest. It would be reasonable for people to believe that you are or could be influenced by your private interest.</w:t>
      </w:r>
    </w:p>
    <w:p w14:paraId="62362B4F" w14:textId="77777777" w:rsidR="008A5C7C" w:rsidRDefault="00D95FA2">
      <w:pPr>
        <w:pStyle w:val="Body"/>
        <w:rPr>
          <w:rFonts w:ascii="Montserrat" w:hAnsi="Montserrat"/>
          <w:b/>
          <w:bCs/>
        </w:rPr>
      </w:pPr>
      <w:r>
        <w:rPr>
          <w:rFonts w:ascii="Montserrat" w:hAnsi="Montserrat"/>
          <w:b/>
          <w:bCs/>
        </w:rPr>
        <w:t>Conflict arising from bias</w:t>
      </w:r>
    </w:p>
    <w:p w14:paraId="62362B50" w14:textId="77777777" w:rsidR="008A5C7C" w:rsidRDefault="00D95FA2">
      <w:pPr>
        <w:pStyle w:val="Body"/>
        <w:rPr>
          <w:rFonts w:ascii="Montserrat" w:hAnsi="Montserrat"/>
        </w:rPr>
      </w:pPr>
      <w:r>
        <w:rPr>
          <w:rFonts w:ascii="Montserrat" w:hAnsi="Montserrat"/>
        </w:rPr>
        <w:t>It’s not uncommon for people to have a bias for or against an organisation, group, person or cause. For example, a bias in favour of, or against, a former employer or another student organisation.</w:t>
      </w:r>
    </w:p>
    <w:p w14:paraId="62362B51" w14:textId="77777777" w:rsidR="008A5C7C" w:rsidRDefault="00D95FA2">
      <w:pPr>
        <w:pStyle w:val="Body"/>
        <w:rPr>
          <w:rFonts w:ascii="Montserrat" w:hAnsi="Montserrat"/>
        </w:rPr>
      </w:pPr>
      <w:r>
        <w:rPr>
          <w:rFonts w:ascii="Montserrat" w:hAnsi="Montserrat"/>
        </w:rPr>
        <w:t>Like all private interests, a bias will only need to be declared if it raises a conflict of interest with your duties at UMSU.</w:t>
      </w:r>
    </w:p>
    <w:p w14:paraId="62362B52" w14:textId="77777777" w:rsidR="008A5C7C" w:rsidRDefault="00D95FA2">
      <w:pPr>
        <w:pStyle w:val="Body"/>
        <w:rPr>
          <w:rFonts w:ascii="Montserrat" w:hAnsi="Montserrat"/>
        </w:rPr>
      </w:pPr>
      <w:r>
        <w:rPr>
          <w:rFonts w:ascii="Montserrat" w:hAnsi="Montserrat"/>
        </w:rPr>
        <w:t>Below are some worked examples of how these private interests may become conflicts and what to do.</w:t>
      </w:r>
      <w:r>
        <w:br w:type="page"/>
      </w:r>
    </w:p>
    <w:p w14:paraId="62362B53" w14:textId="77777777" w:rsidR="008A5C7C" w:rsidRDefault="00D95FA2">
      <w:pPr>
        <w:pStyle w:val="Heading1"/>
        <w:numPr>
          <w:ilvl w:val="0"/>
          <w:numId w:val="0"/>
        </w:numPr>
        <w:ind w:left="360" w:hanging="360"/>
      </w:pPr>
      <w:bookmarkStart w:id="4" w:name="_Schedule_2_-"/>
      <w:bookmarkEnd w:id="4"/>
      <w:r>
        <w:lastRenderedPageBreak/>
        <w:t>Schedule 2 - Worked Examples</w:t>
      </w:r>
    </w:p>
    <w:p w14:paraId="62362B54" w14:textId="188B0140" w:rsidR="008A5C7C" w:rsidRDefault="00D95FA2">
      <w:pPr>
        <w:pStyle w:val="Body"/>
        <w:rPr>
          <w:rFonts w:ascii="Montserrat" w:hAnsi="Montserrat"/>
        </w:rPr>
      </w:pPr>
      <w:r>
        <w:rPr>
          <w:rFonts w:ascii="Montserrat" w:hAnsi="Montserrat"/>
        </w:rPr>
        <w:t xml:space="preserve">The following </w:t>
      </w:r>
      <w:r w:rsidR="005B5A16">
        <w:rPr>
          <w:rFonts w:ascii="Montserrat" w:hAnsi="Montserrat"/>
        </w:rPr>
        <w:t>13</w:t>
      </w:r>
      <w:r>
        <w:rPr>
          <w:rFonts w:ascii="Montserrat" w:hAnsi="Montserrat"/>
        </w:rPr>
        <w:t xml:space="preserve"> scenarios show how the </w:t>
      </w:r>
      <w:r w:rsidR="00EF65EF">
        <w:rPr>
          <w:rFonts w:ascii="Montserrat" w:hAnsi="Montserrat"/>
        </w:rPr>
        <w:t xml:space="preserve">student representative </w:t>
      </w:r>
      <w:r>
        <w:rPr>
          <w:rFonts w:ascii="Montserrat" w:hAnsi="Montserrat"/>
        </w:rPr>
        <w:t xml:space="preserve">conflict of interest framework operates in practice. They are illustrative, </w:t>
      </w:r>
      <w:r w:rsidR="00EF65EF">
        <w:rPr>
          <w:rFonts w:ascii="Montserrat" w:hAnsi="Montserrat"/>
        </w:rPr>
        <w:t xml:space="preserve">but </w:t>
      </w:r>
      <w:r>
        <w:rPr>
          <w:rFonts w:ascii="Montserrat" w:hAnsi="Montserrat"/>
        </w:rPr>
        <w:t xml:space="preserve">not exhaustive. The scenarios are drawn from situations that commonly </w:t>
      </w:r>
      <w:r w:rsidR="00EF65EF">
        <w:rPr>
          <w:rFonts w:ascii="Montserrat" w:hAnsi="Montserrat"/>
        </w:rPr>
        <w:t xml:space="preserve">arise </w:t>
      </w:r>
      <w:r>
        <w:rPr>
          <w:rFonts w:ascii="Montserrat" w:hAnsi="Montserrat"/>
        </w:rPr>
        <w:t xml:space="preserve">in student union governance and are designed to help Elected Student Representatives </w:t>
      </w:r>
      <w:r w:rsidRPr="00BB2D4E">
        <w:rPr>
          <w:rFonts w:ascii="Montserrat" w:hAnsi="Montserrat"/>
        </w:rPr>
        <w:t>who are new to conflict of interest concepts understand when and how to declare.</w:t>
      </w:r>
    </w:p>
    <w:p w14:paraId="62362B55" w14:textId="77777777" w:rsidR="008A5C7C" w:rsidRDefault="00D95FA2">
      <w:pPr>
        <w:pStyle w:val="Body"/>
        <w:rPr>
          <w:rFonts w:ascii="Montserrat" w:hAnsi="Montserrat"/>
        </w:rPr>
      </w:pPr>
      <w:r>
        <w:rPr>
          <w:rFonts w:ascii="Montserrat" w:hAnsi="Montserrat"/>
        </w:rPr>
        <w:t>The scenarios each map to one or more of the private interest categories set out in Schedule 1 of this Policy. A cross-reference table at the start of this section identifies the scenario that addresses each category.</w:t>
      </w:r>
    </w:p>
    <w:p w14:paraId="62362B56" w14:textId="1A5C43D2" w:rsidR="008A5C7C" w:rsidRDefault="00D95FA2">
      <w:pPr>
        <w:pStyle w:val="Body"/>
        <w:rPr>
          <w:rFonts w:ascii="Montserrat" w:hAnsi="Montserrat"/>
        </w:rPr>
      </w:pPr>
      <w:r>
        <w:rPr>
          <w:rFonts w:ascii="Montserrat" w:hAnsi="Montserrat"/>
        </w:rPr>
        <w:t>Each scenario follows the same structure: the situation, what the conflict is, what tier applies, what to do, what this looks like once recorded in the Register, and what the wrong approach would look like.</w:t>
      </w:r>
    </w:p>
    <w:p w14:paraId="62362B57" w14:textId="7CC9A6EF" w:rsidR="008A5C7C" w:rsidRDefault="00353111">
      <w:pPr>
        <w:pStyle w:val="Body"/>
        <w:rPr>
          <w:rFonts w:ascii="Montserrat" w:hAnsi="Montserrat"/>
        </w:rPr>
      </w:pPr>
      <w:r>
        <w:rPr>
          <w:rFonts w:ascii="Montserrat" w:hAnsi="Montserrat"/>
        </w:rPr>
        <w:t>The short version is simply</w:t>
      </w:r>
      <w:r w:rsidR="00D95FA2">
        <w:rPr>
          <w:rFonts w:ascii="Montserrat" w:hAnsi="Montserrat"/>
        </w:rPr>
        <w:t xml:space="preserve"> </w:t>
      </w:r>
      <w:r w:rsidR="00D95FA2" w:rsidRPr="00353111">
        <w:rPr>
          <w:rFonts w:ascii="Montserrat" w:hAnsi="Montserrat"/>
          <w:i/>
          <w:iCs/>
        </w:rPr>
        <w:t>when you</w:t>
      </w:r>
      <w:r w:rsidRPr="00353111">
        <w:rPr>
          <w:rFonts w:ascii="Montserrat" w:hAnsi="Montserrat"/>
          <w:i/>
          <w:iCs/>
        </w:rPr>
        <w:t>’</w:t>
      </w:r>
      <w:r w:rsidR="00D95FA2" w:rsidRPr="00353111">
        <w:rPr>
          <w:rFonts w:ascii="Montserrat" w:hAnsi="Montserrat"/>
          <w:i/>
          <w:iCs/>
        </w:rPr>
        <w:t>re in doubt, declare</w:t>
      </w:r>
      <w:r w:rsidR="00D95FA2">
        <w:rPr>
          <w:rFonts w:ascii="Montserrat" w:hAnsi="Montserrat"/>
        </w:rPr>
        <w:t xml:space="preserve">. </w:t>
      </w:r>
      <w:r>
        <w:rPr>
          <w:rFonts w:ascii="Montserrat" w:hAnsi="Montserrat"/>
        </w:rPr>
        <w:t xml:space="preserve">It would be very unusual for </w:t>
      </w:r>
      <w:r w:rsidR="00F120F6">
        <w:rPr>
          <w:rFonts w:ascii="Montserrat" w:hAnsi="Montserrat"/>
        </w:rPr>
        <w:t>d</w:t>
      </w:r>
      <w:r w:rsidR="00D95FA2">
        <w:rPr>
          <w:rFonts w:ascii="Montserrat" w:hAnsi="Montserrat"/>
        </w:rPr>
        <w:t xml:space="preserve">isclosure </w:t>
      </w:r>
      <w:r w:rsidR="00F120F6">
        <w:rPr>
          <w:rFonts w:ascii="Montserrat" w:hAnsi="Montserrat"/>
        </w:rPr>
        <w:t xml:space="preserve">to be </w:t>
      </w:r>
      <w:r w:rsidR="00D95FA2">
        <w:rPr>
          <w:rFonts w:ascii="Montserrat" w:hAnsi="Montserrat"/>
        </w:rPr>
        <w:t>the wrong call</w:t>
      </w:r>
      <w:r w:rsidR="00F120F6">
        <w:rPr>
          <w:rFonts w:ascii="Montserrat" w:hAnsi="Montserrat"/>
        </w:rPr>
        <w:t>, for example a</w:t>
      </w:r>
      <w:r w:rsidR="00D95FA2">
        <w:rPr>
          <w:rFonts w:ascii="Montserrat" w:hAnsi="Montserrat"/>
        </w:rPr>
        <w:t xml:space="preserve"> declared interest that turns out to be Tier 1 </w:t>
      </w:r>
      <w:r w:rsidR="007E6A43">
        <w:rPr>
          <w:rFonts w:ascii="Montserrat" w:hAnsi="Montserrat"/>
        </w:rPr>
        <w:t>might</w:t>
      </w:r>
      <w:r w:rsidR="00D95FA2">
        <w:rPr>
          <w:rFonts w:ascii="Montserrat" w:hAnsi="Montserrat"/>
        </w:rPr>
        <w:t xml:space="preserve"> cost you a sentence at the start of a meeting</w:t>
      </w:r>
      <w:r w:rsidR="007E6A43">
        <w:rPr>
          <w:rFonts w:ascii="Montserrat" w:hAnsi="Montserrat"/>
        </w:rPr>
        <w:t>, whereas a</w:t>
      </w:r>
      <w:r w:rsidR="00D95FA2">
        <w:rPr>
          <w:rFonts w:ascii="Montserrat" w:hAnsi="Montserrat"/>
        </w:rPr>
        <w:t xml:space="preserve">n undeclared interest that turns out to be Tier 3 </w:t>
      </w:r>
      <w:r w:rsidR="007E6A43">
        <w:rPr>
          <w:rFonts w:ascii="Montserrat" w:hAnsi="Montserrat"/>
        </w:rPr>
        <w:t>could</w:t>
      </w:r>
      <w:r w:rsidR="00D95FA2">
        <w:rPr>
          <w:rFonts w:ascii="Montserrat" w:hAnsi="Montserrat"/>
        </w:rPr>
        <w:t xml:space="preserve"> end your time in office.</w:t>
      </w:r>
    </w:p>
    <w:p w14:paraId="62362B58" w14:textId="7BDCEECA" w:rsidR="008A5C7C" w:rsidRDefault="00D95FA2">
      <w:pPr>
        <w:pStyle w:val="Body"/>
        <w:rPr>
          <w:rFonts w:ascii="Montserrat" w:hAnsi="Montserrat"/>
        </w:rPr>
      </w:pPr>
      <w:r>
        <w:rPr>
          <w:rFonts w:ascii="Montserrat" w:hAnsi="Montserrat"/>
        </w:rPr>
        <w:t>The scenarios use first names only</w:t>
      </w:r>
      <w:r w:rsidR="007E6A43">
        <w:rPr>
          <w:rFonts w:ascii="Montserrat" w:hAnsi="Montserrat"/>
        </w:rPr>
        <w:t xml:space="preserve"> and a</w:t>
      </w:r>
      <w:r>
        <w:rPr>
          <w:rFonts w:ascii="Montserrat" w:hAnsi="Montserrat"/>
        </w:rPr>
        <w:t>ny resemblance to particular UMSU representatives, past or present, is intentional only insofar as the scenarios are drawn from the kinds of situations that arise in any student union.</w:t>
      </w:r>
    </w:p>
    <w:p w14:paraId="62362B59" w14:textId="77777777" w:rsidR="008A5C7C" w:rsidRPr="00817189" w:rsidRDefault="00D95FA2">
      <w:pPr>
        <w:spacing w:before="200" w:after="80" w:line="300" w:lineRule="auto"/>
        <w:rPr>
          <w:rFonts w:ascii="Montserrat" w:hAnsi="Montserrat"/>
          <w:b/>
          <w:bCs/>
          <w:i/>
          <w:iCs/>
          <w:sz w:val="20"/>
          <w:szCs w:val="20"/>
        </w:rPr>
      </w:pPr>
      <w:r w:rsidRPr="00817189">
        <w:rPr>
          <w:rFonts w:ascii="Montserrat" w:hAnsi="Montserrat"/>
          <w:b/>
          <w:bCs/>
          <w:i/>
          <w:iCs/>
          <w:sz w:val="20"/>
          <w:szCs w:val="20"/>
        </w:rPr>
        <w:t>Scenarios by Schedule 1 category</w:t>
      </w:r>
    </w:p>
    <w:tbl>
      <w:tblPr>
        <w:tblW w:w="9360" w:type="dxa"/>
        <w:tblLayout w:type="fixed"/>
        <w:tblCellMar>
          <w:top w:w="80" w:type="dxa"/>
          <w:left w:w="120" w:type="dxa"/>
          <w:bottom w:w="80" w:type="dxa"/>
          <w:right w:w="120" w:type="dxa"/>
        </w:tblCellMar>
        <w:tblLook w:val="0000" w:firstRow="0" w:lastRow="0" w:firstColumn="0" w:lastColumn="0" w:noHBand="0" w:noVBand="0"/>
      </w:tblPr>
      <w:tblGrid>
        <w:gridCol w:w="4680"/>
        <w:gridCol w:w="4680"/>
      </w:tblGrid>
      <w:tr w:rsidR="008A5C7C" w14:paraId="62362B5C" w14:textId="77777777">
        <w:tc>
          <w:tcPr>
            <w:tcW w:w="4680" w:type="dxa"/>
            <w:tcBorders>
              <w:top w:val="single" w:sz="4" w:space="0" w:color="CCCCCC"/>
              <w:left w:val="single" w:sz="4" w:space="0" w:color="CCCCCC"/>
              <w:bottom w:val="single" w:sz="4" w:space="0" w:color="CCCCCC"/>
              <w:right w:val="single" w:sz="4" w:space="0" w:color="CCCCCC"/>
            </w:tcBorders>
            <w:shd w:val="clear" w:color="auto" w:fill="F2F2F2"/>
          </w:tcPr>
          <w:p w14:paraId="62362B5A" w14:textId="77777777" w:rsidR="008A5C7C" w:rsidRDefault="00D95FA2">
            <w:pPr>
              <w:spacing w:line="281" w:lineRule="auto"/>
            </w:pPr>
            <w:r>
              <w:rPr>
                <w:b/>
                <w:bCs/>
                <w:sz w:val="20"/>
                <w:szCs w:val="20"/>
              </w:rPr>
              <w:t>Schedule 1 category</w:t>
            </w:r>
          </w:p>
        </w:tc>
        <w:tc>
          <w:tcPr>
            <w:tcW w:w="4680" w:type="dxa"/>
            <w:tcBorders>
              <w:top w:val="single" w:sz="4" w:space="0" w:color="CCCCCC"/>
              <w:left w:val="single" w:sz="4" w:space="0" w:color="CCCCCC"/>
              <w:bottom w:val="single" w:sz="4" w:space="0" w:color="CCCCCC"/>
              <w:right w:val="single" w:sz="4" w:space="0" w:color="CCCCCC"/>
            </w:tcBorders>
            <w:shd w:val="clear" w:color="auto" w:fill="F2F2F2"/>
          </w:tcPr>
          <w:p w14:paraId="62362B5B" w14:textId="77777777" w:rsidR="008A5C7C" w:rsidRDefault="00D95FA2">
            <w:pPr>
              <w:spacing w:line="281" w:lineRule="auto"/>
            </w:pPr>
            <w:r>
              <w:rPr>
                <w:b/>
                <w:bCs/>
                <w:sz w:val="20"/>
                <w:szCs w:val="20"/>
              </w:rPr>
              <w:t>Relevant Scenario</w:t>
            </w:r>
          </w:p>
        </w:tc>
      </w:tr>
      <w:tr w:rsidR="008A5C7C" w14:paraId="62362B5F" w14:textId="77777777">
        <w:tc>
          <w:tcPr>
            <w:tcW w:w="4680" w:type="dxa"/>
            <w:tcBorders>
              <w:top w:val="single" w:sz="4" w:space="0" w:color="CCCCCC"/>
              <w:left w:val="single" w:sz="4" w:space="0" w:color="CCCCCC"/>
              <w:bottom w:val="single" w:sz="4" w:space="0" w:color="CCCCCC"/>
              <w:right w:val="single" w:sz="4" w:space="0" w:color="CCCCCC"/>
            </w:tcBorders>
          </w:tcPr>
          <w:p w14:paraId="62362B5D" w14:textId="77777777" w:rsidR="008A5C7C" w:rsidRDefault="00D95FA2">
            <w:pPr>
              <w:spacing w:line="281" w:lineRule="auto"/>
            </w:pPr>
            <w:r>
              <w:rPr>
                <w:sz w:val="20"/>
                <w:szCs w:val="20"/>
              </w:rPr>
              <w:t>A1 Personal relationships (family, friend, household)</w:t>
            </w:r>
          </w:p>
        </w:tc>
        <w:tc>
          <w:tcPr>
            <w:tcW w:w="4680" w:type="dxa"/>
            <w:tcBorders>
              <w:top w:val="single" w:sz="4" w:space="0" w:color="CCCCCC"/>
              <w:left w:val="single" w:sz="4" w:space="0" w:color="CCCCCC"/>
              <w:bottom w:val="single" w:sz="4" w:space="0" w:color="CCCCCC"/>
              <w:right w:val="single" w:sz="4" w:space="0" w:color="CCCCCC"/>
            </w:tcBorders>
          </w:tcPr>
          <w:p w14:paraId="62362B5E" w14:textId="2AD6C7E0" w:rsidR="008A5C7C" w:rsidRDefault="00D95FA2">
            <w:pPr>
              <w:spacing w:line="281" w:lineRule="auto"/>
            </w:pPr>
            <w:r>
              <w:rPr>
                <w:sz w:val="20"/>
                <w:szCs w:val="20"/>
              </w:rPr>
              <w:t xml:space="preserve">Scenarios 1, 4, </w:t>
            </w:r>
            <w:r w:rsidR="00201D03">
              <w:rPr>
                <w:sz w:val="20"/>
                <w:szCs w:val="20"/>
              </w:rPr>
              <w:t xml:space="preserve">8, </w:t>
            </w:r>
            <w:r>
              <w:rPr>
                <w:sz w:val="20"/>
                <w:szCs w:val="20"/>
              </w:rPr>
              <w:t>9</w:t>
            </w:r>
            <w:r w:rsidR="00201D03">
              <w:rPr>
                <w:sz w:val="20"/>
                <w:szCs w:val="20"/>
              </w:rPr>
              <w:t>, 12</w:t>
            </w:r>
          </w:p>
        </w:tc>
      </w:tr>
      <w:tr w:rsidR="008A5C7C" w14:paraId="62362B62" w14:textId="77777777">
        <w:tc>
          <w:tcPr>
            <w:tcW w:w="4680" w:type="dxa"/>
            <w:tcBorders>
              <w:top w:val="single" w:sz="4" w:space="0" w:color="CCCCCC"/>
              <w:left w:val="single" w:sz="4" w:space="0" w:color="CCCCCC"/>
              <w:bottom w:val="single" w:sz="4" w:space="0" w:color="CCCCCC"/>
              <w:right w:val="single" w:sz="4" w:space="0" w:color="CCCCCC"/>
            </w:tcBorders>
          </w:tcPr>
          <w:p w14:paraId="62362B60" w14:textId="77777777" w:rsidR="008A5C7C" w:rsidRDefault="00D95FA2">
            <w:pPr>
              <w:spacing w:line="281" w:lineRule="auto"/>
            </w:pPr>
            <w:r>
              <w:rPr>
                <w:sz w:val="20"/>
                <w:szCs w:val="20"/>
              </w:rPr>
              <w:t>A2 Consensual personal relationships (sexual, intimate, romantic)</w:t>
            </w:r>
          </w:p>
        </w:tc>
        <w:tc>
          <w:tcPr>
            <w:tcW w:w="4680" w:type="dxa"/>
            <w:tcBorders>
              <w:top w:val="single" w:sz="4" w:space="0" w:color="CCCCCC"/>
              <w:left w:val="single" w:sz="4" w:space="0" w:color="CCCCCC"/>
              <w:bottom w:val="single" w:sz="4" w:space="0" w:color="CCCCCC"/>
              <w:right w:val="single" w:sz="4" w:space="0" w:color="CCCCCC"/>
            </w:tcBorders>
          </w:tcPr>
          <w:p w14:paraId="62362B61" w14:textId="7EA57726" w:rsidR="008A5C7C" w:rsidRDefault="00D95FA2">
            <w:pPr>
              <w:spacing w:line="281" w:lineRule="auto"/>
            </w:pPr>
            <w:r>
              <w:rPr>
                <w:sz w:val="20"/>
                <w:szCs w:val="20"/>
              </w:rPr>
              <w:t>Scenario 5</w:t>
            </w:r>
          </w:p>
        </w:tc>
      </w:tr>
      <w:tr w:rsidR="008A5C7C" w14:paraId="62362B65" w14:textId="77777777">
        <w:tc>
          <w:tcPr>
            <w:tcW w:w="4680" w:type="dxa"/>
            <w:tcBorders>
              <w:top w:val="single" w:sz="4" w:space="0" w:color="CCCCCC"/>
              <w:left w:val="single" w:sz="4" w:space="0" w:color="CCCCCC"/>
              <w:bottom w:val="single" w:sz="4" w:space="0" w:color="CCCCCC"/>
              <w:right w:val="single" w:sz="4" w:space="0" w:color="CCCCCC"/>
            </w:tcBorders>
          </w:tcPr>
          <w:p w14:paraId="62362B63" w14:textId="77777777" w:rsidR="008A5C7C" w:rsidRDefault="00D95FA2">
            <w:pPr>
              <w:spacing w:line="281" w:lineRule="auto"/>
            </w:pPr>
            <w:r>
              <w:rPr>
                <w:sz w:val="20"/>
                <w:szCs w:val="20"/>
              </w:rPr>
              <w:t>A3 Declarable associations</w:t>
            </w:r>
          </w:p>
        </w:tc>
        <w:tc>
          <w:tcPr>
            <w:tcW w:w="4680" w:type="dxa"/>
            <w:tcBorders>
              <w:top w:val="single" w:sz="4" w:space="0" w:color="CCCCCC"/>
              <w:left w:val="single" w:sz="4" w:space="0" w:color="CCCCCC"/>
              <w:bottom w:val="single" w:sz="4" w:space="0" w:color="CCCCCC"/>
              <w:right w:val="single" w:sz="4" w:space="0" w:color="CCCCCC"/>
            </w:tcBorders>
          </w:tcPr>
          <w:p w14:paraId="62362B64" w14:textId="77777777" w:rsidR="008A5C7C" w:rsidRDefault="00D95FA2">
            <w:pPr>
              <w:spacing w:line="281" w:lineRule="auto"/>
            </w:pPr>
            <w:r>
              <w:rPr>
                <w:sz w:val="20"/>
                <w:szCs w:val="20"/>
              </w:rPr>
              <w:t>See note above (not given a worked scenario)</w:t>
            </w:r>
          </w:p>
        </w:tc>
      </w:tr>
      <w:tr w:rsidR="008A5C7C" w14:paraId="62362B68" w14:textId="77777777">
        <w:tc>
          <w:tcPr>
            <w:tcW w:w="4680" w:type="dxa"/>
            <w:tcBorders>
              <w:top w:val="single" w:sz="4" w:space="0" w:color="CCCCCC"/>
              <w:left w:val="single" w:sz="4" w:space="0" w:color="CCCCCC"/>
              <w:bottom w:val="single" w:sz="4" w:space="0" w:color="CCCCCC"/>
              <w:right w:val="single" w:sz="4" w:space="0" w:color="CCCCCC"/>
            </w:tcBorders>
          </w:tcPr>
          <w:p w14:paraId="62362B66" w14:textId="77777777" w:rsidR="008A5C7C" w:rsidRDefault="00D95FA2">
            <w:pPr>
              <w:spacing w:line="281" w:lineRule="auto"/>
            </w:pPr>
            <w:r>
              <w:rPr>
                <w:sz w:val="20"/>
                <w:szCs w:val="20"/>
              </w:rPr>
              <w:t>B1 Activities (sporting, cultural, community)</w:t>
            </w:r>
          </w:p>
        </w:tc>
        <w:tc>
          <w:tcPr>
            <w:tcW w:w="4680" w:type="dxa"/>
            <w:tcBorders>
              <w:top w:val="single" w:sz="4" w:space="0" w:color="CCCCCC"/>
              <w:left w:val="single" w:sz="4" w:space="0" w:color="CCCCCC"/>
              <w:bottom w:val="single" w:sz="4" w:space="0" w:color="CCCCCC"/>
              <w:right w:val="single" w:sz="4" w:space="0" w:color="CCCCCC"/>
            </w:tcBorders>
          </w:tcPr>
          <w:p w14:paraId="62362B67" w14:textId="57E2C12A" w:rsidR="008A5C7C" w:rsidRDefault="00D95FA2">
            <w:pPr>
              <w:spacing w:line="281" w:lineRule="auto"/>
            </w:pPr>
            <w:r>
              <w:rPr>
                <w:sz w:val="20"/>
                <w:szCs w:val="20"/>
              </w:rPr>
              <w:t>Scenario</w:t>
            </w:r>
            <w:r w:rsidR="00BE767A">
              <w:rPr>
                <w:sz w:val="20"/>
                <w:szCs w:val="20"/>
              </w:rPr>
              <w:t>s</w:t>
            </w:r>
            <w:r>
              <w:rPr>
                <w:sz w:val="20"/>
                <w:szCs w:val="20"/>
              </w:rPr>
              <w:t xml:space="preserve"> 1</w:t>
            </w:r>
            <w:r w:rsidR="00BE767A">
              <w:rPr>
                <w:sz w:val="20"/>
                <w:szCs w:val="20"/>
              </w:rPr>
              <w:t>, 10</w:t>
            </w:r>
          </w:p>
        </w:tc>
      </w:tr>
      <w:tr w:rsidR="008A5C7C" w14:paraId="62362B6B" w14:textId="77777777">
        <w:tc>
          <w:tcPr>
            <w:tcW w:w="4680" w:type="dxa"/>
            <w:tcBorders>
              <w:top w:val="single" w:sz="4" w:space="0" w:color="CCCCCC"/>
              <w:left w:val="single" w:sz="4" w:space="0" w:color="CCCCCC"/>
              <w:bottom w:val="single" w:sz="4" w:space="0" w:color="CCCCCC"/>
              <w:right w:val="single" w:sz="4" w:space="0" w:color="CCCCCC"/>
            </w:tcBorders>
          </w:tcPr>
          <w:p w14:paraId="62362B69" w14:textId="77777777" w:rsidR="008A5C7C" w:rsidRDefault="00D95FA2">
            <w:pPr>
              <w:spacing w:line="281" w:lineRule="auto"/>
            </w:pPr>
            <w:r>
              <w:rPr>
                <w:sz w:val="20"/>
                <w:szCs w:val="20"/>
              </w:rPr>
              <w:t>C1 Duty to another organisation</w:t>
            </w:r>
          </w:p>
        </w:tc>
        <w:tc>
          <w:tcPr>
            <w:tcW w:w="4680" w:type="dxa"/>
            <w:tcBorders>
              <w:top w:val="single" w:sz="4" w:space="0" w:color="CCCCCC"/>
              <w:left w:val="single" w:sz="4" w:space="0" w:color="CCCCCC"/>
              <w:bottom w:val="single" w:sz="4" w:space="0" w:color="CCCCCC"/>
              <w:right w:val="single" w:sz="4" w:space="0" w:color="CCCCCC"/>
            </w:tcBorders>
          </w:tcPr>
          <w:p w14:paraId="62362B6A" w14:textId="77777777" w:rsidR="008A5C7C" w:rsidRDefault="00D95FA2">
            <w:pPr>
              <w:spacing w:line="281" w:lineRule="auto"/>
            </w:pPr>
            <w:r>
              <w:rPr>
                <w:sz w:val="20"/>
                <w:szCs w:val="20"/>
              </w:rPr>
              <w:t>Scenarios 6, 7</w:t>
            </w:r>
          </w:p>
        </w:tc>
      </w:tr>
      <w:tr w:rsidR="008A5C7C" w14:paraId="62362B6E" w14:textId="77777777">
        <w:tc>
          <w:tcPr>
            <w:tcW w:w="4680" w:type="dxa"/>
            <w:tcBorders>
              <w:top w:val="single" w:sz="4" w:space="0" w:color="CCCCCC"/>
              <w:left w:val="single" w:sz="4" w:space="0" w:color="CCCCCC"/>
              <w:bottom w:val="single" w:sz="4" w:space="0" w:color="CCCCCC"/>
              <w:right w:val="single" w:sz="4" w:space="0" w:color="CCCCCC"/>
            </w:tcBorders>
          </w:tcPr>
          <w:p w14:paraId="62362B6C" w14:textId="77777777" w:rsidR="008A5C7C" w:rsidRDefault="00D95FA2">
            <w:pPr>
              <w:spacing w:line="281" w:lineRule="auto"/>
            </w:pPr>
            <w:r>
              <w:rPr>
                <w:sz w:val="20"/>
                <w:szCs w:val="20"/>
              </w:rPr>
              <w:t>C2 Loyalties and biases</w:t>
            </w:r>
          </w:p>
        </w:tc>
        <w:tc>
          <w:tcPr>
            <w:tcW w:w="4680" w:type="dxa"/>
            <w:tcBorders>
              <w:top w:val="single" w:sz="4" w:space="0" w:color="CCCCCC"/>
              <w:left w:val="single" w:sz="4" w:space="0" w:color="CCCCCC"/>
              <w:bottom w:val="single" w:sz="4" w:space="0" w:color="CCCCCC"/>
              <w:right w:val="single" w:sz="4" w:space="0" w:color="CCCCCC"/>
            </w:tcBorders>
          </w:tcPr>
          <w:p w14:paraId="62362B6D" w14:textId="31195581" w:rsidR="008A5C7C" w:rsidRDefault="00D95FA2">
            <w:pPr>
              <w:spacing w:line="281" w:lineRule="auto"/>
            </w:pPr>
            <w:r>
              <w:rPr>
                <w:sz w:val="20"/>
                <w:szCs w:val="20"/>
              </w:rPr>
              <w:t>Scenario 1</w:t>
            </w:r>
            <w:r w:rsidR="00543825">
              <w:rPr>
                <w:sz w:val="20"/>
                <w:szCs w:val="20"/>
              </w:rPr>
              <w:t>1</w:t>
            </w:r>
          </w:p>
        </w:tc>
      </w:tr>
      <w:tr w:rsidR="008A5C7C" w14:paraId="62362B71" w14:textId="77777777">
        <w:tc>
          <w:tcPr>
            <w:tcW w:w="4680" w:type="dxa"/>
            <w:tcBorders>
              <w:top w:val="single" w:sz="4" w:space="0" w:color="CCCCCC"/>
              <w:left w:val="single" w:sz="4" w:space="0" w:color="CCCCCC"/>
              <w:bottom w:val="single" w:sz="4" w:space="0" w:color="CCCCCC"/>
              <w:right w:val="single" w:sz="4" w:space="0" w:color="CCCCCC"/>
            </w:tcBorders>
          </w:tcPr>
          <w:p w14:paraId="62362B6F" w14:textId="77777777" w:rsidR="008A5C7C" w:rsidRDefault="00D95FA2">
            <w:pPr>
              <w:spacing w:line="281" w:lineRule="auto"/>
            </w:pPr>
            <w:r>
              <w:rPr>
                <w:sz w:val="20"/>
                <w:szCs w:val="20"/>
              </w:rPr>
              <w:t>C3 Affiliations (political, ticket, faction)</w:t>
            </w:r>
          </w:p>
        </w:tc>
        <w:tc>
          <w:tcPr>
            <w:tcW w:w="4680" w:type="dxa"/>
            <w:tcBorders>
              <w:top w:val="single" w:sz="4" w:space="0" w:color="CCCCCC"/>
              <w:left w:val="single" w:sz="4" w:space="0" w:color="CCCCCC"/>
              <w:bottom w:val="single" w:sz="4" w:space="0" w:color="CCCCCC"/>
              <w:right w:val="single" w:sz="4" w:space="0" w:color="CCCCCC"/>
            </w:tcBorders>
          </w:tcPr>
          <w:p w14:paraId="62362B70" w14:textId="5C5D59CE" w:rsidR="008A5C7C" w:rsidRDefault="00D95FA2">
            <w:pPr>
              <w:spacing w:line="281" w:lineRule="auto"/>
            </w:pPr>
            <w:r>
              <w:rPr>
                <w:sz w:val="20"/>
                <w:szCs w:val="20"/>
              </w:rPr>
              <w:t>Scenario 2</w:t>
            </w:r>
          </w:p>
        </w:tc>
      </w:tr>
      <w:tr w:rsidR="008A5C7C" w14:paraId="62362B74" w14:textId="77777777">
        <w:tc>
          <w:tcPr>
            <w:tcW w:w="4680" w:type="dxa"/>
            <w:tcBorders>
              <w:top w:val="single" w:sz="4" w:space="0" w:color="CCCCCC"/>
              <w:left w:val="single" w:sz="4" w:space="0" w:color="CCCCCC"/>
              <w:bottom w:val="single" w:sz="4" w:space="0" w:color="CCCCCC"/>
              <w:right w:val="single" w:sz="4" w:space="0" w:color="CCCCCC"/>
            </w:tcBorders>
          </w:tcPr>
          <w:p w14:paraId="62362B72" w14:textId="77777777" w:rsidR="008A5C7C" w:rsidRDefault="00D95FA2">
            <w:pPr>
              <w:spacing w:line="281" w:lineRule="auto"/>
            </w:pPr>
            <w:r>
              <w:rPr>
                <w:sz w:val="20"/>
                <w:szCs w:val="20"/>
              </w:rPr>
              <w:t>D1 Financial interests (holdings, investments)</w:t>
            </w:r>
          </w:p>
        </w:tc>
        <w:tc>
          <w:tcPr>
            <w:tcW w:w="4680" w:type="dxa"/>
            <w:tcBorders>
              <w:top w:val="single" w:sz="4" w:space="0" w:color="CCCCCC"/>
              <w:left w:val="single" w:sz="4" w:space="0" w:color="CCCCCC"/>
              <w:bottom w:val="single" w:sz="4" w:space="0" w:color="CCCCCC"/>
              <w:right w:val="single" w:sz="4" w:space="0" w:color="CCCCCC"/>
            </w:tcBorders>
          </w:tcPr>
          <w:p w14:paraId="62362B73" w14:textId="33F20942" w:rsidR="008A5C7C" w:rsidRDefault="00D95FA2">
            <w:pPr>
              <w:spacing w:line="281" w:lineRule="auto"/>
            </w:pPr>
            <w:r>
              <w:rPr>
                <w:sz w:val="20"/>
                <w:szCs w:val="20"/>
              </w:rPr>
              <w:t>Scenario 1</w:t>
            </w:r>
            <w:r w:rsidR="00815E7D">
              <w:rPr>
                <w:sz w:val="20"/>
                <w:szCs w:val="20"/>
              </w:rPr>
              <w:t>2</w:t>
            </w:r>
          </w:p>
        </w:tc>
      </w:tr>
      <w:tr w:rsidR="008A5C7C" w14:paraId="62362B77" w14:textId="77777777">
        <w:tc>
          <w:tcPr>
            <w:tcW w:w="4680" w:type="dxa"/>
            <w:tcBorders>
              <w:top w:val="single" w:sz="4" w:space="0" w:color="CCCCCC"/>
              <w:left w:val="single" w:sz="4" w:space="0" w:color="CCCCCC"/>
              <w:bottom w:val="single" w:sz="4" w:space="0" w:color="CCCCCC"/>
              <w:right w:val="single" w:sz="4" w:space="0" w:color="CCCCCC"/>
            </w:tcBorders>
          </w:tcPr>
          <w:p w14:paraId="62362B75" w14:textId="77777777" w:rsidR="008A5C7C" w:rsidRDefault="00D95FA2">
            <w:pPr>
              <w:spacing w:line="281" w:lineRule="auto"/>
            </w:pPr>
            <w:r>
              <w:rPr>
                <w:sz w:val="20"/>
                <w:szCs w:val="20"/>
              </w:rPr>
              <w:t>D2 Outside employment</w:t>
            </w:r>
          </w:p>
        </w:tc>
        <w:tc>
          <w:tcPr>
            <w:tcW w:w="4680" w:type="dxa"/>
            <w:tcBorders>
              <w:top w:val="single" w:sz="4" w:space="0" w:color="CCCCCC"/>
              <w:left w:val="single" w:sz="4" w:space="0" w:color="CCCCCC"/>
              <w:bottom w:val="single" w:sz="4" w:space="0" w:color="CCCCCC"/>
              <w:right w:val="single" w:sz="4" w:space="0" w:color="CCCCCC"/>
            </w:tcBorders>
          </w:tcPr>
          <w:p w14:paraId="62362B76" w14:textId="675A092F" w:rsidR="008A5C7C" w:rsidRDefault="00D95FA2">
            <w:pPr>
              <w:spacing w:line="281" w:lineRule="auto"/>
            </w:pPr>
            <w:r>
              <w:rPr>
                <w:sz w:val="20"/>
                <w:szCs w:val="20"/>
              </w:rPr>
              <w:t>Scenario 1</w:t>
            </w:r>
            <w:r w:rsidR="00815E7D">
              <w:rPr>
                <w:sz w:val="20"/>
                <w:szCs w:val="20"/>
              </w:rPr>
              <w:t>3</w:t>
            </w:r>
          </w:p>
        </w:tc>
      </w:tr>
      <w:tr w:rsidR="008A5C7C" w14:paraId="62362B7A" w14:textId="77777777">
        <w:tc>
          <w:tcPr>
            <w:tcW w:w="4680" w:type="dxa"/>
            <w:tcBorders>
              <w:top w:val="single" w:sz="4" w:space="0" w:color="CCCCCC"/>
              <w:left w:val="single" w:sz="4" w:space="0" w:color="CCCCCC"/>
              <w:bottom w:val="single" w:sz="4" w:space="0" w:color="CCCCCC"/>
              <w:right w:val="single" w:sz="4" w:space="0" w:color="CCCCCC"/>
            </w:tcBorders>
          </w:tcPr>
          <w:p w14:paraId="62362B78" w14:textId="77777777" w:rsidR="008A5C7C" w:rsidRDefault="00D95FA2">
            <w:pPr>
              <w:spacing w:line="281" w:lineRule="auto"/>
            </w:pPr>
            <w:r>
              <w:rPr>
                <w:sz w:val="20"/>
                <w:szCs w:val="20"/>
              </w:rPr>
              <w:t>E1 Conflict from duty to another organisation</w:t>
            </w:r>
          </w:p>
        </w:tc>
        <w:tc>
          <w:tcPr>
            <w:tcW w:w="4680" w:type="dxa"/>
            <w:tcBorders>
              <w:top w:val="single" w:sz="4" w:space="0" w:color="CCCCCC"/>
              <w:left w:val="single" w:sz="4" w:space="0" w:color="CCCCCC"/>
              <w:bottom w:val="single" w:sz="4" w:space="0" w:color="CCCCCC"/>
              <w:right w:val="single" w:sz="4" w:space="0" w:color="CCCCCC"/>
            </w:tcBorders>
          </w:tcPr>
          <w:p w14:paraId="62362B79" w14:textId="77777777" w:rsidR="008A5C7C" w:rsidRDefault="00D95FA2">
            <w:pPr>
              <w:spacing w:line="281" w:lineRule="auto"/>
            </w:pPr>
            <w:r>
              <w:rPr>
                <w:sz w:val="20"/>
                <w:szCs w:val="20"/>
              </w:rPr>
              <w:t>Scenarios 6, 7</w:t>
            </w:r>
          </w:p>
        </w:tc>
      </w:tr>
      <w:tr w:rsidR="008A5C7C" w14:paraId="62362B7D" w14:textId="77777777">
        <w:tc>
          <w:tcPr>
            <w:tcW w:w="4680" w:type="dxa"/>
            <w:tcBorders>
              <w:top w:val="single" w:sz="4" w:space="0" w:color="CCCCCC"/>
              <w:left w:val="single" w:sz="4" w:space="0" w:color="CCCCCC"/>
              <w:bottom w:val="single" w:sz="4" w:space="0" w:color="CCCCCC"/>
              <w:right w:val="single" w:sz="4" w:space="0" w:color="CCCCCC"/>
            </w:tcBorders>
          </w:tcPr>
          <w:p w14:paraId="62362B7B" w14:textId="77777777" w:rsidR="008A5C7C" w:rsidRDefault="00D95FA2">
            <w:pPr>
              <w:spacing w:line="281" w:lineRule="auto"/>
            </w:pPr>
            <w:r>
              <w:rPr>
                <w:sz w:val="20"/>
                <w:szCs w:val="20"/>
              </w:rPr>
              <w:t>E2 Conflict from loyalty</w:t>
            </w:r>
          </w:p>
        </w:tc>
        <w:tc>
          <w:tcPr>
            <w:tcW w:w="4680" w:type="dxa"/>
            <w:tcBorders>
              <w:top w:val="single" w:sz="4" w:space="0" w:color="CCCCCC"/>
              <w:left w:val="single" w:sz="4" w:space="0" w:color="CCCCCC"/>
              <w:bottom w:val="single" w:sz="4" w:space="0" w:color="CCCCCC"/>
              <w:right w:val="single" w:sz="4" w:space="0" w:color="CCCCCC"/>
            </w:tcBorders>
          </w:tcPr>
          <w:p w14:paraId="62362B7C" w14:textId="041F329C" w:rsidR="008A5C7C" w:rsidRDefault="00D95FA2">
            <w:pPr>
              <w:spacing w:line="281" w:lineRule="auto"/>
            </w:pPr>
            <w:r>
              <w:rPr>
                <w:sz w:val="20"/>
                <w:szCs w:val="20"/>
              </w:rPr>
              <w:t>Scenario 1</w:t>
            </w:r>
            <w:r w:rsidR="00E82E40">
              <w:rPr>
                <w:sz w:val="20"/>
                <w:szCs w:val="20"/>
              </w:rPr>
              <w:t>1</w:t>
            </w:r>
          </w:p>
        </w:tc>
      </w:tr>
      <w:tr w:rsidR="008A5C7C" w14:paraId="62362B80" w14:textId="77777777">
        <w:tc>
          <w:tcPr>
            <w:tcW w:w="4680" w:type="dxa"/>
            <w:tcBorders>
              <w:top w:val="single" w:sz="4" w:space="0" w:color="CCCCCC"/>
              <w:left w:val="single" w:sz="4" w:space="0" w:color="CCCCCC"/>
              <w:bottom w:val="single" w:sz="4" w:space="0" w:color="CCCCCC"/>
              <w:right w:val="single" w:sz="4" w:space="0" w:color="CCCCCC"/>
            </w:tcBorders>
          </w:tcPr>
          <w:p w14:paraId="62362B7E" w14:textId="77777777" w:rsidR="008A5C7C" w:rsidRDefault="00D95FA2">
            <w:pPr>
              <w:spacing w:line="281" w:lineRule="auto"/>
            </w:pPr>
            <w:r>
              <w:rPr>
                <w:sz w:val="20"/>
                <w:szCs w:val="20"/>
              </w:rPr>
              <w:t>E3 Conflict from bias</w:t>
            </w:r>
          </w:p>
        </w:tc>
        <w:tc>
          <w:tcPr>
            <w:tcW w:w="4680" w:type="dxa"/>
            <w:tcBorders>
              <w:top w:val="single" w:sz="4" w:space="0" w:color="CCCCCC"/>
              <w:left w:val="single" w:sz="4" w:space="0" w:color="CCCCCC"/>
              <w:bottom w:val="single" w:sz="4" w:space="0" w:color="CCCCCC"/>
              <w:right w:val="single" w:sz="4" w:space="0" w:color="CCCCCC"/>
            </w:tcBorders>
          </w:tcPr>
          <w:p w14:paraId="62362B7F" w14:textId="3BE538AE" w:rsidR="008A5C7C" w:rsidRDefault="00D95FA2">
            <w:pPr>
              <w:spacing w:line="281" w:lineRule="auto"/>
            </w:pPr>
            <w:r>
              <w:rPr>
                <w:sz w:val="20"/>
                <w:szCs w:val="20"/>
              </w:rPr>
              <w:t>Scenario 1</w:t>
            </w:r>
            <w:r w:rsidR="00E82E40">
              <w:rPr>
                <w:sz w:val="20"/>
                <w:szCs w:val="20"/>
              </w:rPr>
              <w:t>1</w:t>
            </w:r>
          </w:p>
        </w:tc>
      </w:tr>
      <w:tr w:rsidR="008A5C7C" w14:paraId="62362B83" w14:textId="77777777">
        <w:tc>
          <w:tcPr>
            <w:tcW w:w="4680" w:type="dxa"/>
            <w:tcBorders>
              <w:top w:val="single" w:sz="4" w:space="0" w:color="CCCCCC"/>
              <w:left w:val="single" w:sz="4" w:space="0" w:color="CCCCCC"/>
              <w:bottom w:val="single" w:sz="4" w:space="0" w:color="CCCCCC"/>
              <w:right w:val="single" w:sz="4" w:space="0" w:color="CCCCCC"/>
            </w:tcBorders>
          </w:tcPr>
          <w:p w14:paraId="62362B81" w14:textId="77777777" w:rsidR="008A5C7C" w:rsidRDefault="00D95FA2">
            <w:pPr>
              <w:spacing w:line="281" w:lineRule="auto"/>
            </w:pPr>
            <w:r>
              <w:rPr>
                <w:sz w:val="20"/>
                <w:szCs w:val="20"/>
              </w:rPr>
              <w:t>Misuse of information</w:t>
            </w:r>
          </w:p>
        </w:tc>
        <w:tc>
          <w:tcPr>
            <w:tcW w:w="4680" w:type="dxa"/>
            <w:tcBorders>
              <w:top w:val="single" w:sz="4" w:space="0" w:color="CCCCCC"/>
              <w:left w:val="single" w:sz="4" w:space="0" w:color="CCCCCC"/>
              <w:bottom w:val="single" w:sz="4" w:space="0" w:color="CCCCCC"/>
              <w:right w:val="single" w:sz="4" w:space="0" w:color="CCCCCC"/>
            </w:tcBorders>
          </w:tcPr>
          <w:p w14:paraId="62362B82" w14:textId="77777777" w:rsidR="008A5C7C" w:rsidRDefault="00D95FA2">
            <w:pPr>
              <w:spacing w:line="281" w:lineRule="auto"/>
            </w:pPr>
            <w:r>
              <w:rPr>
                <w:sz w:val="20"/>
                <w:szCs w:val="20"/>
              </w:rPr>
              <w:t>Scenario 7</w:t>
            </w:r>
          </w:p>
        </w:tc>
      </w:tr>
      <w:tr w:rsidR="008A5C7C" w14:paraId="62362B86" w14:textId="77777777">
        <w:tc>
          <w:tcPr>
            <w:tcW w:w="4680" w:type="dxa"/>
            <w:tcBorders>
              <w:top w:val="single" w:sz="4" w:space="0" w:color="CCCCCC"/>
              <w:left w:val="single" w:sz="4" w:space="0" w:color="CCCCCC"/>
              <w:bottom w:val="single" w:sz="4" w:space="0" w:color="CCCCCC"/>
              <w:right w:val="single" w:sz="4" w:space="0" w:color="CCCCCC"/>
            </w:tcBorders>
          </w:tcPr>
          <w:p w14:paraId="62362B84" w14:textId="77777777" w:rsidR="008A5C7C" w:rsidRDefault="00D95FA2">
            <w:pPr>
              <w:spacing w:line="281" w:lineRule="auto"/>
            </w:pPr>
            <w:r>
              <w:rPr>
                <w:sz w:val="20"/>
                <w:szCs w:val="20"/>
              </w:rPr>
              <w:t>Late realisation of conflict</w:t>
            </w:r>
          </w:p>
        </w:tc>
        <w:tc>
          <w:tcPr>
            <w:tcW w:w="4680" w:type="dxa"/>
            <w:tcBorders>
              <w:top w:val="single" w:sz="4" w:space="0" w:color="CCCCCC"/>
              <w:left w:val="single" w:sz="4" w:space="0" w:color="CCCCCC"/>
              <w:bottom w:val="single" w:sz="4" w:space="0" w:color="CCCCCC"/>
              <w:right w:val="single" w:sz="4" w:space="0" w:color="CCCCCC"/>
            </w:tcBorders>
          </w:tcPr>
          <w:p w14:paraId="62362B85" w14:textId="63BC32EA" w:rsidR="008A5C7C" w:rsidRDefault="00D95FA2">
            <w:pPr>
              <w:spacing w:line="281" w:lineRule="auto"/>
            </w:pPr>
            <w:r>
              <w:rPr>
                <w:sz w:val="20"/>
                <w:szCs w:val="20"/>
              </w:rPr>
              <w:t xml:space="preserve">Scenario </w:t>
            </w:r>
            <w:r w:rsidR="00E82E40">
              <w:rPr>
                <w:sz w:val="20"/>
                <w:szCs w:val="20"/>
              </w:rPr>
              <w:t>9</w:t>
            </w:r>
          </w:p>
        </w:tc>
      </w:tr>
      <w:tr w:rsidR="00E82E40" w14:paraId="30C6A5E7" w14:textId="77777777">
        <w:tc>
          <w:tcPr>
            <w:tcW w:w="4680" w:type="dxa"/>
            <w:tcBorders>
              <w:top w:val="single" w:sz="4" w:space="0" w:color="CCCCCC"/>
              <w:left w:val="single" w:sz="4" w:space="0" w:color="CCCCCC"/>
              <w:bottom w:val="single" w:sz="4" w:space="0" w:color="CCCCCC"/>
              <w:right w:val="single" w:sz="4" w:space="0" w:color="CCCCCC"/>
            </w:tcBorders>
          </w:tcPr>
          <w:p w14:paraId="5F8B1036" w14:textId="519C9974" w:rsidR="00E82E40" w:rsidRDefault="00E82E40">
            <w:pPr>
              <w:spacing w:line="281" w:lineRule="auto"/>
              <w:rPr>
                <w:sz w:val="20"/>
                <w:szCs w:val="20"/>
              </w:rPr>
            </w:pPr>
            <w:r>
              <w:rPr>
                <w:sz w:val="20"/>
                <w:szCs w:val="20"/>
              </w:rPr>
              <w:lastRenderedPageBreak/>
              <w:t>Arms</w:t>
            </w:r>
            <w:r w:rsidR="00F57D33">
              <w:rPr>
                <w:sz w:val="20"/>
                <w:szCs w:val="20"/>
              </w:rPr>
              <w:t>-</w:t>
            </w:r>
            <w:r>
              <w:rPr>
                <w:sz w:val="20"/>
                <w:szCs w:val="20"/>
              </w:rPr>
              <w:t xml:space="preserve">length drafting </w:t>
            </w:r>
            <w:r w:rsidR="000C1C09">
              <w:rPr>
                <w:sz w:val="20"/>
                <w:szCs w:val="20"/>
              </w:rPr>
              <w:t>of provisions affecting electoral conduct</w:t>
            </w:r>
            <w:r w:rsidR="00214D3F">
              <w:rPr>
                <w:sz w:val="20"/>
                <w:szCs w:val="20"/>
              </w:rPr>
              <w:t xml:space="preserve"> (R13.2)</w:t>
            </w:r>
          </w:p>
        </w:tc>
        <w:tc>
          <w:tcPr>
            <w:tcW w:w="4680" w:type="dxa"/>
            <w:tcBorders>
              <w:top w:val="single" w:sz="4" w:space="0" w:color="CCCCCC"/>
              <w:left w:val="single" w:sz="4" w:space="0" w:color="CCCCCC"/>
              <w:bottom w:val="single" w:sz="4" w:space="0" w:color="CCCCCC"/>
              <w:right w:val="single" w:sz="4" w:space="0" w:color="CCCCCC"/>
            </w:tcBorders>
          </w:tcPr>
          <w:p w14:paraId="74F9DE00" w14:textId="42C4F042" w:rsidR="00E82E40" w:rsidRDefault="008A5025">
            <w:pPr>
              <w:spacing w:line="281" w:lineRule="auto"/>
              <w:rPr>
                <w:sz w:val="20"/>
                <w:szCs w:val="20"/>
              </w:rPr>
            </w:pPr>
            <w:r>
              <w:rPr>
                <w:sz w:val="20"/>
                <w:szCs w:val="20"/>
              </w:rPr>
              <w:t>Scenario 3</w:t>
            </w:r>
          </w:p>
        </w:tc>
      </w:tr>
      <w:tr w:rsidR="008A5025" w14:paraId="0F40BEDF" w14:textId="77777777">
        <w:tc>
          <w:tcPr>
            <w:tcW w:w="4680" w:type="dxa"/>
            <w:tcBorders>
              <w:top w:val="single" w:sz="4" w:space="0" w:color="CCCCCC"/>
              <w:left w:val="single" w:sz="4" w:space="0" w:color="CCCCCC"/>
              <w:bottom w:val="single" w:sz="4" w:space="0" w:color="CCCCCC"/>
              <w:right w:val="single" w:sz="4" w:space="0" w:color="CCCCCC"/>
            </w:tcBorders>
          </w:tcPr>
          <w:p w14:paraId="7E06E5D6" w14:textId="5EE46C95" w:rsidR="008A5025" w:rsidRDefault="008A5025">
            <w:pPr>
              <w:spacing w:line="281" w:lineRule="auto"/>
              <w:rPr>
                <w:sz w:val="20"/>
                <w:szCs w:val="20"/>
              </w:rPr>
            </w:pPr>
            <w:r>
              <w:rPr>
                <w:sz w:val="20"/>
                <w:szCs w:val="20"/>
              </w:rPr>
              <w:t>Gen</w:t>
            </w:r>
            <w:r w:rsidR="00214D3F">
              <w:rPr>
                <w:sz w:val="20"/>
                <w:szCs w:val="20"/>
              </w:rPr>
              <w:t>eral S</w:t>
            </w:r>
            <w:r>
              <w:rPr>
                <w:sz w:val="20"/>
                <w:szCs w:val="20"/>
              </w:rPr>
              <w:t>ec</w:t>
            </w:r>
            <w:r w:rsidR="00214D3F">
              <w:rPr>
                <w:sz w:val="20"/>
                <w:szCs w:val="20"/>
              </w:rPr>
              <w:t>retary-</w:t>
            </w:r>
            <w:r>
              <w:rPr>
                <w:sz w:val="20"/>
                <w:szCs w:val="20"/>
              </w:rPr>
              <w:t>conflicted fallback</w:t>
            </w:r>
            <w:r w:rsidR="00214D3F">
              <w:rPr>
                <w:sz w:val="20"/>
                <w:szCs w:val="20"/>
              </w:rPr>
              <w:t xml:space="preserve"> in the Regulation </w:t>
            </w:r>
            <w:r w:rsidR="0015585C">
              <w:rPr>
                <w:sz w:val="20"/>
                <w:szCs w:val="20"/>
              </w:rPr>
              <w:t>(</w:t>
            </w:r>
            <w:r w:rsidR="00214D3F">
              <w:rPr>
                <w:sz w:val="20"/>
                <w:szCs w:val="20"/>
              </w:rPr>
              <w:t>R4.</w:t>
            </w:r>
            <w:r w:rsidR="0015585C">
              <w:rPr>
                <w:sz w:val="20"/>
                <w:szCs w:val="20"/>
              </w:rPr>
              <w:t>5)</w:t>
            </w:r>
          </w:p>
        </w:tc>
        <w:tc>
          <w:tcPr>
            <w:tcW w:w="4680" w:type="dxa"/>
            <w:tcBorders>
              <w:top w:val="single" w:sz="4" w:space="0" w:color="CCCCCC"/>
              <w:left w:val="single" w:sz="4" w:space="0" w:color="CCCCCC"/>
              <w:bottom w:val="single" w:sz="4" w:space="0" w:color="CCCCCC"/>
              <w:right w:val="single" w:sz="4" w:space="0" w:color="CCCCCC"/>
            </w:tcBorders>
          </w:tcPr>
          <w:p w14:paraId="69AC3A2D" w14:textId="56D5F2EB" w:rsidR="008A5025" w:rsidRDefault="008A5025">
            <w:pPr>
              <w:spacing w:line="281" w:lineRule="auto"/>
              <w:rPr>
                <w:sz w:val="20"/>
                <w:szCs w:val="20"/>
              </w:rPr>
            </w:pPr>
            <w:r>
              <w:rPr>
                <w:sz w:val="20"/>
                <w:szCs w:val="20"/>
              </w:rPr>
              <w:t xml:space="preserve">Scenario </w:t>
            </w:r>
            <w:r w:rsidR="00F57D33">
              <w:rPr>
                <w:sz w:val="20"/>
                <w:szCs w:val="20"/>
              </w:rPr>
              <w:t>8</w:t>
            </w:r>
          </w:p>
        </w:tc>
      </w:tr>
    </w:tbl>
    <w:p w14:paraId="62362B87" w14:textId="77777777" w:rsidR="008A5C7C" w:rsidRDefault="00D95FA2">
      <w:pPr>
        <w:spacing w:after="240"/>
        <w:rPr>
          <w:rFonts w:ascii="Montserrat Black" w:eastAsia="Arial" w:hAnsi="Montserrat Black" w:cstheme="majorHAnsi"/>
          <w:color w:val="68207A"/>
          <w:sz w:val="28"/>
          <w:szCs w:val="24"/>
        </w:rPr>
      </w:pPr>
      <w:r>
        <w:br w:type="page"/>
      </w:r>
    </w:p>
    <w:p w14:paraId="62362B88" w14:textId="77777777" w:rsidR="008A5C7C" w:rsidRDefault="00D95FA2">
      <w:pPr>
        <w:pStyle w:val="BodyText"/>
        <w:numPr>
          <w:ilvl w:val="0"/>
          <w:numId w:val="0"/>
        </w:numPr>
        <w:ind w:left="426" w:hanging="426"/>
        <w:rPr>
          <w:rFonts w:ascii="Montserrat Black" w:hAnsi="Montserrat Black"/>
          <w:b/>
          <w:color w:val="6D1D6A" w:themeColor="accent1" w:themeShade="BF"/>
          <w:sz w:val="24"/>
          <w:szCs w:val="22"/>
        </w:rPr>
      </w:pPr>
      <w:r>
        <w:rPr>
          <w:rFonts w:ascii="Montserrat Black" w:hAnsi="Montserrat Black"/>
          <w:b/>
          <w:color w:val="6D1D6A" w:themeColor="accent1" w:themeShade="BF"/>
          <w:sz w:val="24"/>
          <w:szCs w:val="22"/>
        </w:rPr>
        <w:lastRenderedPageBreak/>
        <w:t>Scenario 1: A friend’s club applies for a grant</w:t>
      </w:r>
    </w:p>
    <w:p w14:paraId="62362B89"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color w:val="6D1D6A" w:themeColor="accent1" w:themeShade="BF"/>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A1 Personal relationships (friend) and B1 Activities (volunteering at the club).</w:t>
      </w:r>
    </w:p>
    <w:p w14:paraId="62362B8A"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B8B" w14:textId="77777777" w:rsidR="008A5C7C" w:rsidRDefault="00D95FA2">
      <w:pPr>
        <w:spacing w:after="120" w:line="300" w:lineRule="auto"/>
        <w:rPr>
          <w:rFonts w:ascii="Montserrat" w:hAnsi="Montserrat"/>
          <w:sz w:val="20"/>
          <w:szCs w:val="20"/>
        </w:rPr>
      </w:pPr>
      <w:r>
        <w:rPr>
          <w:rFonts w:ascii="Montserrat" w:hAnsi="Montserrat"/>
          <w:sz w:val="20"/>
          <w:szCs w:val="20"/>
        </w:rPr>
        <w:t>Mei is a voting representative on the Creative Arts Committee. The Creative Arts Committee is about to consider a grant application from the Photography Society. The convenor of the Photography Society is Mei’s close friend Ben. Mei and Ben share a flat, have been close friends since first year, and Mei occasionally helps out at Photography Society events as a volunteer.</w:t>
      </w:r>
    </w:p>
    <w:p w14:paraId="62362B8C" w14:textId="77777777" w:rsidR="008A5C7C" w:rsidRDefault="00D95FA2">
      <w:pPr>
        <w:spacing w:before="200" w:after="80" w:line="300" w:lineRule="auto"/>
        <w:rPr>
          <w:rFonts w:ascii="Montserrat" w:hAnsi="Montserrat"/>
          <w:b/>
          <w:bCs/>
          <w:i/>
          <w:iCs/>
          <w:sz w:val="20"/>
          <w:szCs w:val="20"/>
        </w:rPr>
      </w:pPr>
      <w:r>
        <w:rPr>
          <w:rFonts w:ascii="Montserrat" w:hAnsi="Montserrat"/>
          <w:b/>
          <w:bCs/>
          <w:i/>
          <w:iCs/>
          <w:sz w:val="20"/>
          <w:szCs w:val="20"/>
        </w:rPr>
        <w:t>What’s the conflict?</w:t>
      </w:r>
    </w:p>
    <w:p w14:paraId="62362B8D" w14:textId="717D7033" w:rsidR="008A5C7C" w:rsidRDefault="00D95FA2">
      <w:pPr>
        <w:spacing w:after="120" w:line="300" w:lineRule="auto"/>
        <w:rPr>
          <w:rFonts w:ascii="Montserrat" w:hAnsi="Montserrat"/>
          <w:sz w:val="20"/>
          <w:szCs w:val="20"/>
        </w:rPr>
      </w:pPr>
      <w:r>
        <w:rPr>
          <w:rFonts w:ascii="Montserrat" w:hAnsi="Montserrat"/>
          <w:sz w:val="20"/>
          <w:szCs w:val="20"/>
        </w:rPr>
        <w:t xml:space="preserve">Mei has a personal relationship with Ben (a close friend and flatmate) that intersects with </w:t>
      </w:r>
      <w:r w:rsidR="00691D38">
        <w:rPr>
          <w:rFonts w:ascii="Montserrat" w:hAnsi="Montserrat"/>
          <w:sz w:val="20"/>
          <w:szCs w:val="20"/>
        </w:rPr>
        <w:t>their</w:t>
      </w:r>
      <w:r>
        <w:rPr>
          <w:rFonts w:ascii="Montserrat" w:hAnsi="Montserrat"/>
          <w:sz w:val="20"/>
          <w:szCs w:val="20"/>
        </w:rPr>
        <w:t xml:space="preserve"> decision-making role on the Committee. Ben benefits if the grant is approved. A fair-minded observer reading the minutes would reasonably wonder whether Mei’s vote was influenced by </w:t>
      </w:r>
      <w:r w:rsidR="00691D38">
        <w:rPr>
          <w:rFonts w:ascii="Montserrat" w:hAnsi="Montserrat"/>
          <w:sz w:val="20"/>
          <w:szCs w:val="20"/>
        </w:rPr>
        <w:t>their</w:t>
      </w:r>
      <w:r>
        <w:rPr>
          <w:rFonts w:ascii="Montserrat" w:hAnsi="Montserrat"/>
          <w:sz w:val="20"/>
          <w:szCs w:val="20"/>
        </w:rPr>
        <w:t xml:space="preserve"> friendship. That</w:t>
      </w:r>
      <w:r w:rsidR="00C36A8B">
        <w:rPr>
          <w:rFonts w:ascii="Montserrat" w:hAnsi="Montserrat"/>
          <w:sz w:val="20"/>
          <w:szCs w:val="20"/>
        </w:rPr>
        <w:t>’</w:t>
      </w:r>
      <w:r>
        <w:rPr>
          <w:rFonts w:ascii="Montserrat" w:hAnsi="Montserrat"/>
          <w:sz w:val="20"/>
          <w:szCs w:val="20"/>
        </w:rPr>
        <w:t xml:space="preserve">s enough to be a conflict, regardless of whether Mei in fact intends to vote with </w:t>
      </w:r>
      <w:r w:rsidR="00C36A8B">
        <w:rPr>
          <w:rFonts w:ascii="Montserrat" w:hAnsi="Montserrat"/>
          <w:sz w:val="20"/>
          <w:szCs w:val="20"/>
        </w:rPr>
        <w:t>their</w:t>
      </w:r>
      <w:r>
        <w:rPr>
          <w:rFonts w:ascii="Montserrat" w:hAnsi="Montserrat"/>
          <w:sz w:val="20"/>
          <w:szCs w:val="20"/>
        </w:rPr>
        <w:t xml:space="preserve"> friendship in mind.</w:t>
      </w:r>
    </w:p>
    <w:p w14:paraId="62362B8E" w14:textId="77777777" w:rsidR="008A5C7C" w:rsidRDefault="00D95FA2">
      <w:pPr>
        <w:spacing w:before="200" w:after="80" w:line="300" w:lineRule="auto"/>
        <w:rPr>
          <w:rFonts w:ascii="Montserrat" w:hAnsi="Montserrat"/>
          <w:b/>
          <w:bCs/>
          <w:i/>
          <w:iCs/>
          <w:sz w:val="20"/>
          <w:szCs w:val="20"/>
        </w:rPr>
      </w:pPr>
      <w:r>
        <w:rPr>
          <w:rFonts w:ascii="Montserrat" w:hAnsi="Montserrat"/>
          <w:b/>
          <w:bCs/>
          <w:i/>
          <w:iCs/>
          <w:sz w:val="20"/>
          <w:szCs w:val="20"/>
        </w:rPr>
        <w:t>What tier?</w:t>
      </w:r>
    </w:p>
    <w:p w14:paraId="62362B8F" w14:textId="18D4119D" w:rsidR="008A5C7C" w:rsidRDefault="00D95FA2">
      <w:pPr>
        <w:spacing w:after="120" w:line="300" w:lineRule="auto"/>
        <w:rPr>
          <w:rFonts w:ascii="Montserrat" w:hAnsi="Montserrat"/>
          <w:sz w:val="20"/>
          <w:szCs w:val="20"/>
        </w:rPr>
      </w:pPr>
      <w:r>
        <w:rPr>
          <w:rFonts w:ascii="Montserrat" w:hAnsi="Montserrat"/>
          <w:sz w:val="20"/>
          <w:szCs w:val="20"/>
        </w:rPr>
        <w:t xml:space="preserve">Tier 2 (Managed Conflict). The interest is </w:t>
      </w:r>
      <w:r w:rsidR="00C36A8B">
        <w:rPr>
          <w:rFonts w:ascii="Montserrat" w:hAnsi="Montserrat"/>
          <w:sz w:val="20"/>
          <w:szCs w:val="20"/>
        </w:rPr>
        <w:t>actual</w:t>
      </w:r>
      <w:r>
        <w:rPr>
          <w:rFonts w:ascii="Montserrat" w:hAnsi="Montserrat"/>
          <w:sz w:val="20"/>
          <w:szCs w:val="20"/>
        </w:rPr>
        <w:t>, it</w:t>
      </w:r>
      <w:r w:rsidR="0010287F">
        <w:rPr>
          <w:rFonts w:ascii="Montserrat" w:hAnsi="Montserrat"/>
          <w:sz w:val="20"/>
          <w:szCs w:val="20"/>
        </w:rPr>
        <w:t>’</w:t>
      </w:r>
      <w:r>
        <w:rPr>
          <w:rFonts w:ascii="Montserrat" w:hAnsi="Montserrat"/>
          <w:sz w:val="20"/>
          <w:szCs w:val="20"/>
        </w:rPr>
        <w:t>s specific</w:t>
      </w:r>
      <w:r w:rsidR="0010287F">
        <w:rPr>
          <w:rFonts w:ascii="Montserrat" w:hAnsi="Montserrat"/>
          <w:sz w:val="20"/>
          <w:szCs w:val="20"/>
        </w:rPr>
        <w:t xml:space="preserve"> and relevant</w:t>
      </w:r>
      <w:r>
        <w:rPr>
          <w:rFonts w:ascii="Montserrat" w:hAnsi="Montserrat"/>
          <w:sz w:val="20"/>
          <w:szCs w:val="20"/>
        </w:rPr>
        <w:t xml:space="preserve"> to this decision, and it has the capacity to influence Mei’s judgment. It is not Tier 3 (Material Personal Interest) because Mei has no direct financial or personal benefit; </w:t>
      </w:r>
      <w:r w:rsidR="0010287F">
        <w:rPr>
          <w:rFonts w:ascii="Montserrat" w:hAnsi="Montserrat"/>
          <w:sz w:val="20"/>
          <w:szCs w:val="20"/>
        </w:rPr>
        <w:t>they are</w:t>
      </w:r>
      <w:r>
        <w:rPr>
          <w:rFonts w:ascii="Montserrat" w:hAnsi="Montserrat"/>
          <w:sz w:val="20"/>
          <w:szCs w:val="20"/>
        </w:rPr>
        <w:t xml:space="preserve"> one step removed. It is not Tier 1 (Disclosed Interest) because the relationship is close enough that simply noting it is not sufficient management. A Management Plan is needed.</w:t>
      </w:r>
    </w:p>
    <w:p w14:paraId="62362B90" w14:textId="77777777" w:rsidR="008A5C7C" w:rsidRPr="00817189" w:rsidRDefault="00D95FA2">
      <w:pPr>
        <w:spacing w:before="200" w:after="80" w:line="300" w:lineRule="auto"/>
        <w:rPr>
          <w:rFonts w:ascii="Montserrat" w:hAnsi="Montserrat"/>
          <w:b/>
          <w:bCs/>
          <w:i/>
          <w:iCs/>
          <w:sz w:val="20"/>
          <w:szCs w:val="20"/>
        </w:rPr>
      </w:pPr>
      <w:r w:rsidRPr="00817189">
        <w:rPr>
          <w:rFonts w:ascii="Montserrat" w:hAnsi="Montserrat"/>
          <w:b/>
          <w:bCs/>
          <w:i/>
          <w:iCs/>
          <w:sz w:val="20"/>
          <w:szCs w:val="20"/>
        </w:rPr>
        <w:t>What you should do</w:t>
      </w:r>
    </w:p>
    <w:p w14:paraId="62362B91" w14:textId="77777777" w:rsidR="008A5C7C" w:rsidRDefault="00D95FA2">
      <w:pPr>
        <w:pStyle w:val="ListParagraph"/>
        <w:widowControl/>
        <w:numPr>
          <w:ilvl w:val="0"/>
          <w:numId w:val="11"/>
        </w:numPr>
        <w:spacing w:line="300" w:lineRule="auto"/>
        <w:ind w:left="567"/>
        <w:rPr>
          <w:rFonts w:ascii="Montserrat" w:hAnsi="Montserrat"/>
          <w:sz w:val="20"/>
          <w:szCs w:val="20"/>
        </w:rPr>
      </w:pPr>
      <w:r>
        <w:rPr>
          <w:rFonts w:ascii="Montserrat" w:hAnsi="Montserrat"/>
          <w:sz w:val="20"/>
          <w:szCs w:val="20"/>
        </w:rPr>
        <w:t>Declare the conflict at Item 3 of the meeting agenda, before any substantive business begins.</w:t>
      </w:r>
    </w:p>
    <w:p w14:paraId="62362B92" w14:textId="77777777" w:rsidR="008A5C7C" w:rsidRDefault="00D95FA2">
      <w:pPr>
        <w:pStyle w:val="ListParagraph"/>
        <w:widowControl/>
        <w:numPr>
          <w:ilvl w:val="0"/>
          <w:numId w:val="11"/>
        </w:numPr>
        <w:spacing w:line="300" w:lineRule="auto"/>
        <w:ind w:left="567"/>
        <w:rPr>
          <w:rFonts w:ascii="Montserrat" w:hAnsi="Montserrat"/>
          <w:sz w:val="20"/>
          <w:szCs w:val="20"/>
        </w:rPr>
      </w:pPr>
      <w:r>
        <w:rPr>
          <w:rFonts w:ascii="Montserrat" w:hAnsi="Montserrat"/>
          <w:sz w:val="20"/>
          <w:szCs w:val="20"/>
        </w:rPr>
        <w:t>Identify Ben by name, describe the nature of the friendship, and propose a Tier 2 classification.</w:t>
      </w:r>
    </w:p>
    <w:p w14:paraId="62362B93" w14:textId="77777777" w:rsidR="008A5C7C" w:rsidRDefault="00D95FA2">
      <w:pPr>
        <w:pStyle w:val="ListParagraph"/>
        <w:widowControl/>
        <w:numPr>
          <w:ilvl w:val="0"/>
          <w:numId w:val="11"/>
        </w:numPr>
        <w:spacing w:line="300" w:lineRule="auto"/>
        <w:ind w:left="567"/>
        <w:rPr>
          <w:rFonts w:ascii="Montserrat" w:hAnsi="Montserrat"/>
          <w:sz w:val="20"/>
          <w:szCs w:val="20"/>
        </w:rPr>
      </w:pPr>
      <w:r>
        <w:rPr>
          <w:rFonts w:ascii="Montserrat" w:hAnsi="Montserrat"/>
          <w:sz w:val="20"/>
          <w:szCs w:val="20"/>
        </w:rPr>
        <w:t>Propose a Management Plan: typically, it would be that Mei does not participate in discussion or vote on the Photography Society’s application, but may answer questions of fact from the Committee about Photography Society activities if asked.</w:t>
      </w:r>
    </w:p>
    <w:p w14:paraId="62362B94" w14:textId="77C1CDE4" w:rsidR="008A5C7C" w:rsidRDefault="00D95FA2">
      <w:pPr>
        <w:pStyle w:val="ListParagraph"/>
        <w:widowControl/>
        <w:numPr>
          <w:ilvl w:val="0"/>
          <w:numId w:val="11"/>
        </w:numPr>
        <w:spacing w:line="300" w:lineRule="auto"/>
        <w:ind w:left="567"/>
        <w:rPr>
          <w:rFonts w:ascii="Montserrat" w:hAnsi="Montserrat"/>
          <w:sz w:val="20"/>
          <w:szCs w:val="20"/>
        </w:rPr>
      </w:pPr>
      <w:r>
        <w:rPr>
          <w:rFonts w:ascii="Montserrat" w:hAnsi="Montserrat"/>
          <w:sz w:val="20"/>
          <w:szCs w:val="20"/>
        </w:rPr>
        <w:t xml:space="preserve">The Management Plan should be approved by </w:t>
      </w:r>
      <w:r w:rsidRPr="00EA4A42">
        <w:rPr>
          <w:rFonts w:ascii="Montserrat" w:hAnsi="Montserrat"/>
          <w:sz w:val="20"/>
          <w:szCs w:val="20"/>
        </w:rPr>
        <w:t>resolution of the meeting, after consultation with the General Secretary. Once approved, Mei follows it.</w:t>
      </w:r>
    </w:p>
    <w:p w14:paraId="62362B95" w14:textId="77777777" w:rsidR="008A5C7C" w:rsidRDefault="00D95FA2">
      <w:pPr>
        <w:pStyle w:val="ListParagraph"/>
        <w:widowControl/>
        <w:numPr>
          <w:ilvl w:val="0"/>
          <w:numId w:val="11"/>
        </w:numPr>
        <w:spacing w:line="300" w:lineRule="auto"/>
        <w:ind w:left="567"/>
        <w:rPr>
          <w:rFonts w:ascii="Montserrat" w:hAnsi="Montserrat"/>
          <w:sz w:val="20"/>
          <w:szCs w:val="20"/>
        </w:rPr>
      </w:pPr>
      <w:r>
        <w:rPr>
          <w:rFonts w:ascii="Montserrat" w:hAnsi="Montserrat"/>
          <w:sz w:val="20"/>
          <w:szCs w:val="20"/>
        </w:rPr>
        <w:t>Make sure the declaration and the Management Plan are entered in the Register within seven days.</w:t>
      </w:r>
    </w:p>
    <w:p w14:paraId="62362B96" w14:textId="77777777" w:rsidR="008A5C7C" w:rsidRPr="00817189" w:rsidRDefault="00D95FA2">
      <w:pPr>
        <w:spacing w:before="200" w:after="80" w:line="300" w:lineRule="auto"/>
        <w:rPr>
          <w:rFonts w:ascii="Montserrat" w:hAnsi="Montserrat"/>
          <w:b/>
          <w:bCs/>
          <w:i/>
          <w:iCs/>
          <w:sz w:val="20"/>
          <w:szCs w:val="20"/>
        </w:rPr>
      </w:pPr>
      <w:r w:rsidRPr="00817189">
        <w:rPr>
          <w:rFonts w:ascii="Montserrat" w:hAnsi="Montserrat"/>
          <w:b/>
          <w:bCs/>
          <w:i/>
          <w:iCs/>
          <w:sz w:val="20"/>
          <w:szCs w:val="20"/>
        </w:rPr>
        <w:t>In the Register</w:t>
      </w:r>
    </w:p>
    <w:p w14:paraId="62362B97" w14:textId="231A7F43" w:rsidR="008A5C7C" w:rsidRDefault="00D95FA2">
      <w:pPr>
        <w:spacing w:after="120" w:line="300" w:lineRule="auto"/>
        <w:rPr>
          <w:rFonts w:ascii="Montserrat" w:hAnsi="Montserrat"/>
          <w:sz w:val="20"/>
          <w:szCs w:val="20"/>
        </w:rPr>
      </w:pPr>
      <w:r>
        <w:rPr>
          <w:rFonts w:ascii="Montserrat" w:hAnsi="Montserrat"/>
          <w:sz w:val="20"/>
          <w:szCs w:val="20"/>
        </w:rPr>
        <w:t xml:space="preserve">Mei’s entry records </w:t>
      </w:r>
      <w:r w:rsidR="00EA4A42">
        <w:rPr>
          <w:rFonts w:ascii="Montserrat" w:hAnsi="Montserrat"/>
          <w:sz w:val="20"/>
          <w:szCs w:val="20"/>
        </w:rPr>
        <w:t>their</w:t>
      </w:r>
      <w:r>
        <w:rPr>
          <w:rFonts w:ascii="Montserrat" w:hAnsi="Montserrat"/>
          <w:sz w:val="20"/>
          <w:szCs w:val="20"/>
        </w:rPr>
        <w:t xml:space="preserve"> name, the nature of the interest (close friendship with the convenor of the Photography Society), the date of disclosure, the meeting, the Tier 2 classification, and a copy of the Management Plan. </w:t>
      </w:r>
      <w:r w:rsidR="00EA4A42">
        <w:rPr>
          <w:rFonts w:ascii="Montserrat" w:hAnsi="Montserrat"/>
          <w:sz w:val="20"/>
          <w:szCs w:val="20"/>
        </w:rPr>
        <w:t>Importantly - t</w:t>
      </w:r>
      <w:r>
        <w:rPr>
          <w:rFonts w:ascii="Montserrat" w:hAnsi="Montserrat"/>
          <w:sz w:val="20"/>
          <w:szCs w:val="20"/>
        </w:rPr>
        <w:t xml:space="preserve">he </w:t>
      </w:r>
      <w:r w:rsidR="00EA4A42">
        <w:rPr>
          <w:rFonts w:ascii="Montserrat" w:hAnsi="Montserrat"/>
          <w:sz w:val="20"/>
          <w:szCs w:val="20"/>
        </w:rPr>
        <w:t xml:space="preserve">entry on the </w:t>
      </w:r>
      <w:r>
        <w:rPr>
          <w:rFonts w:ascii="Montserrat" w:hAnsi="Montserrat"/>
          <w:sz w:val="20"/>
          <w:szCs w:val="20"/>
        </w:rPr>
        <w:t>Register isn</w:t>
      </w:r>
      <w:r w:rsidR="00AC60DD">
        <w:rPr>
          <w:rFonts w:ascii="Montserrat" w:hAnsi="Montserrat"/>
          <w:sz w:val="20"/>
          <w:szCs w:val="20"/>
        </w:rPr>
        <w:t>’</w:t>
      </w:r>
      <w:r>
        <w:rPr>
          <w:rFonts w:ascii="Montserrat" w:hAnsi="Montserrat"/>
          <w:sz w:val="20"/>
          <w:szCs w:val="20"/>
        </w:rPr>
        <w:t>t a finding of wrongdoing, but rather that the CoI framework is working as intended.</w:t>
      </w:r>
    </w:p>
    <w:p w14:paraId="62362B98" w14:textId="7F9114F3"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Mei attends the meeting, says nothing about </w:t>
      </w:r>
      <w:r w:rsidR="00A14042">
        <w:rPr>
          <w:rFonts w:ascii="Montserrat" w:hAnsi="Montserrat"/>
          <w:sz w:val="20"/>
          <w:szCs w:val="20"/>
        </w:rPr>
        <w:t>their</w:t>
      </w:r>
      <w:r>
        <w:rPr>
          <w:rFonts w:ascii="Montserrat" w:hAnsi="Montserrat"/>
          <w:sz w:val="20"/>
          <w:szCs w:val="20"/>
        </w:rPr>
        <w:t xml:space="preserve"> friendship with Ben, votes in favour of the grant, and trusts that nobody on the Committee knows about the friendship. If the friendship later comes to light through a Register check, a complaint, or a Farrago article, the failure to disclose is itself the breach of the Regulation. The grant decision may be reopened, and Mei may face referral to the Grievance Tribunal or worse.</w:t>
      </w:r>
    </w:p>
    <w:p w14:paraId="62362B99" w14:textId="77777777" w:rsidR="008A5C7C" w:rsidRDefault="008A5C7C">
      <w:pPr>
        <w:rPr>
          <w:rFonts w:ascii="Montserrat Black" w:eastAsia="Arial" w:hAnsi="Montserrat Black" w:cstheme="majorHAnsi"/>
          <w:b/>
          <w:color w:val="68207A"/>
          <w:sz w:val="28"/>
          <w:szCs w:val="24"/>
        </w:rPr>
      </w:pPr>
    </w:p>
    <w:p w14:paraId="62362B9A" w14:textId="77777777" w:rsidR="008A5C7C" w:rsidRDefault="00D95FA2">
      <w:pPr>
        <w:rPr>
          <w:rFonts w:ascii="Montserrat Black" w:eastAsia="Arial" w:hAnsi="Montserrat Black" w:cstheme="majorHAnsi"/>
          <w:b/>
          <w:color w:val="68207A"/>
          <w:sz w:val="28"/>
          <w:szCs w:val="24"/>
        </w:rPr>
      </w:pPr>
      <w:r>
        <w:br w:type="page"/>
      </w:r>
    </w:p>
    <w:p w14:paraId="62362B9B" w14:textId="77777777" w:rsidR="008A5C7C" w:rsidRDefault="00D95FA2">
      <w:pPr>
        <w:pStyle w:val="Heading2"/>
        <w:spacing w:before="0"/>
        <w:rPr>
          <w:rFonts w:ascii="Montserrat" w:hAnsi="Montserrat"/>
          <w:sz w:val="24"/>
          <w:szCs w:val="24"/>
        </w:rPr>
      </w:pPr>
      <w:r>
        <w:rPr>
          <w:rFonts w:ascii="Montserrat" w:hAnsi="Montserrat"/>
          <w:b/>
          <w:bCs/>
          <w:sz w:val="24"/>
          <w:szCs w:val="24"/>
        </w:rPr>
        <w:lastRenderedPageBreak/>
        <w:t>Scenario 2: Your ticket-mate has a small business that bids for a UMSU contract</w:t>
      </w:r>
    </w:p>
    <w:p w14:paraId="62362B9C"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sz w:val="20"/>
          <w:szCs w:val="20"/>
        </w:rPr>
      </w:pPr>
      <w:r>
        <w:rPr>
          <w:rFonts w:ascii="Montserrat" w:hAnsi="Montserrat"/>
          <w:b/>
          <w:bCs/>
          <w:i/>
          <w:iCs/>
          <w:color w:val="6D1D6A" w:themeColor="accent1" w:themeShade="BF"/>
          <w:sz w:val="20"/>
          <w:szCs w:val="20"/>
        </w:rPr>
        <w:t>Schedule</w:t>
      </w:r>
      <w:r>
        <w:rPr>
          <w:rFonts w:ascii="Montserrat" w:hAnsi="Montserrat"/>
          <w:b/>
          <w:bCs/>
          <w:i/>
          <w:iCs/>
          <w:color w:val="1A73E8"/>
          <w:sz w:val="18"/>
          <w:szCs w:val="18"/>
        </w:rPr>
        <w:t xml:space="preserve"> </w:t>
      </w:r>
      <w:r>
        <w:rPr>
          <w:rFonts w:ascii="Montserrat" w:hAnsi="Montserrat"/>
          <w:b/>
          <w:bCs/>
          <w:i/>
          <w:iCs/>
          <w:color w:val="6D1D6A" w:themeColor="accent1" w:themeShade="BF"/>
          <w:sz w:val="18"/>
          <w:szCs w:val="18"/>
        </w:rPr>
        <w:t xml:space="preserve">1 link: </w:t>
      </w:r>
      <w:r>
        <w:rPr>
          <w:rFonts w:ascii="Montserrat" w:hAnsi="Montserrat"/>
          <w:i/>
          <w:iCs/>
          <w:color w:val="6D1D6A" w:themeColor="accent1" w:themeShade="BF"/>
          <w:sz w:val="18"/>
          <w:szCs w:val="18"/>
        </w:rPr>
        <w:t>C3 Affiliations (ticket and faction). Also engages the factional/electoral interest provisions of the Regulation.</w:t>
      </w:r>
    </w:p>
    <w:p w14:paraId="62362B9D"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B9E" w14:textId="7C66F8A2" w:rsidR="008A5C7C" w:rsidRDefault="00D95FA2">
      <w:pPr>
        <w:spacing w:after="120" w:line="300" w:lineRule="auto"/>
        <w:rPr>
          <w:rFonts w:ascii="Montserrat" w:hAnsi="Montserrat"/>
          <w:sz w:val="20"/>
          <w:szCs w:val="20"/>
        </w:rPr>
      </w:pPr>
      <w:r>
        <w:rPr>
          <w:rFonts w:ascii="Montserrat" w:hAnsi="Montserrat"/>
          <w:sz w:val="20"/>
          <w:szCs w:val="20"/>
        </w:rPr>
        <w:t xml:space="preserve">Sam is the Welfare Officer. UMSU is procuring a small merch package for an O-Week campaign. Three quotes have been received. One of them is from a small design business run by Tarini, who </w:t>
      </w:r>
      <w:r w:rsidR="00CB7572">
        <w:rPr>
          <w:rFonts w:ascii="Montserrat" w:hAnsi="Montserrat"/>
          <w:sz w:val="20"/>
          <w:szCs w:val="20"/>
        </w:rPr>
        <w:t>ran</w:t>
      </w:r>
      <w:r>
        <w:rPr>
          <w:rFonts w:ascii="Montserrat" w:hAnsi="Montserrat"/>
          <w:sz w:val="20"/>
          <w:szCs w:val="20"/>
        </w:rPr>
        <w:t xml:space="preserve"> on the same ticket as Sam in the most recent election. Sam knows Tarini reasonably well from the ticket but doesn</w:t>
      </w:r>
      <w:r w:rsidR="00C17582">
        <w:rPr>
          <w:rFonts w:ascii="Montserrat" w:hAnsi="Montserrat"/>
          <w:sz w:val="20"/>
          <w:szCs w:val="20"/>
        </w:rPr>
        <w:t>’</w:t>
      </w:r>
      <w:r>
        <w:rPr>
          <w:rFonts w:ascii="Montserrat" w:hAnsi="Montserrat"/>
          <w:sz w:val="20"/>
          <w:szCs w:val="20"/>
        </w:rPr>
        <w:t>t have a personal relationship outside of the political context. Sam will be one of the signatories on the procurement decision.</w:t>
      </w:r>
    </w:p>
    <w:p w14:paraId="62362B9F"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BA0" w14:textId="6357BBBD" w:rsidR="008A5C7C" w:rsidRDefault="00D95FA2">
      <w:pPr>
        <w:spacing w:after="120" w:line="300" w:lineRule="auto"/>
        <w:rPr>
          <w:rFonts w:ascii="Montserrat" w:hAnsi="Montserrat"/>
          <w:sz w:val="20"/>
          <w:szCs w:val="20"/>
        </w:rPr>
      </w:pPr>
      <w:r>
        <w:rPr>
          <w:rFonts w:ascii="Montserrat" w:hAnsi="Montserrat"/>
          <w:sz w:val="20"/>
          <w:szCs w:val="20"/>
        </w:rPr>
        <w:t xml:space="preserve">Sam has a factional and electoral interest within the meaning of R5.4 of the Regulation. A decision in favour of Tarini’s business would confer an asymmetric benefit on a person associated with Sam’s ticket. Even if Tarini’s quote is genuinely the best on offer, the perception that Sam steered the contract toward a political ally undermines confidence in the decision. </w:t>
      </w:r>
      <w:r w:rsidR="00C17582">
        <w:rPr>
          <w:rFonts w:ascii="Montserrat" w:hAnsi="Montserrat"/>
          <w:sz w:val="20"/>
          <w:szCs w:val="20"/>
        </w:rPr>
        <w:t xml:space="preserve">The </w:t>
      </w:r>
      <w:r>
        <w:rPr>
          <w:rFonts w:ascii="Montserrat" w:hAnsi="Montserrat"/>
          <w:sz w:val="20"/>
          <w:szCs w:val="20"/>
        </w:rPr>
        <w:t>Pub test</w:t>
      </w:r>
      <w:r w:rsidR="000D2064">
        <w:rPr>
          <w:rFonts w:ascii="Montserrat" w:hAnsi="Montserrat"/>
          <w:sz w:val="20"/>
          <w:szCs w:val="20"/>
        </w:rPr>
        <w:t xml:space="preserve"> is whether</w:t>
      </w:r>
      <w:r>
        <w:rPr>
          <w:rFonts w:ascii="Montserrat" w:hAnsi="Montserrat"/>
          <w:sz w:val="20"/>
          <w:szCs w:val="20"/>
        </w:rPr>
        <w:t xml:space="preserve"> a fair-minded reader of Farrago </w:t>
      </w:r>
      <w:r w:rsidR="000D2064">
        <w:rPr>
          <w:rFonts w:ascii="Montserrat" w:hAnsi="Montserrat"/>
          <w:sz w:val="20"/>
          <w:szCs w:val="20"/>
        </w:rPr>
        <w:t xml:space="preserve">would </w:t>
      </w:r>
      <w:r>
        <w:rPr>
          <w:rFonts w:ascii="Montserrat" w:hAnsi="Montserrat"/>
          <w:sz w:val="20"/>
          <w:szCs w:val="20"/>
        </w:rPr>
        <w:t>be concerned to learn that the Welfare Officer approved a contract for a member of their own faction?</w:t>
      </w:r>
    </w:p>
    <w:p w14:paraId="62362BA1"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BA2" w14:textId="77777777" w:rsidR="008A5C7C" w:rsidRDefault="00D95FA2">
      <w:pPr>
        <w:spacing w:after="120" w:line="300" w:lineRule="auto"/>
        <w:rPr>
          <w:rFonts w:ascii="Montserrat" w:hAnsi="Montserrat"/>
          <w:sz w:val="20"/>
          <w:szCs w:val="20"/>
        </w:rPr>
      </w:pPr>
      <w:r>
        <w:rPr>
          <w:rFonts w:ascii="Montserrat" w:hAnsi="Montserrat"/>
          <w:sz w:val="20"/>
          <w:szCs w:val="20"/>
        </w:rPr>
        <w:t>Tier 2 or Tier 3, depending on the seriousness of the asymmetric benefit. For a small merch package this would typically be Tier 2 (managed by Management Plan). For a larger contract, or one part of a pattern of contracts going to ticket-mates, it would be Tier 3 (Material Personal Interest under R5.4.2, given the asymmetric benefit principle).</w:t>
      </w:r>
    </w:p>
    <w:p w14:paraId="62362BA3"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BA4" w14:textId="77777777" w:rsidR="008A5C7C" w:rsidRDefault="00D95FA2">
      <w:pPr>
        <w:pStyle w:val="ListParagraph"/>
        <w:widowControl/>
        <w:numPr>
          <w:ilvl w:val="0"/>
          <w:numId w:val="17"/>
        </w:numPr>
        <w:spacing w:after="80" w:line="300" w:lineRule="auto"/>
        <w:rPr>
          <w:rFonts w:ascii="Montserrat" w:hAnsi="Montserrat"/>
          <w:sz w:val="20"/>
          <w:szCs w:val="20"/>
        </w:rPr>
      </w:pPr>
      <w:r>
        <w:rPr>
          <w:rFonts w:ascii="Montserrat" w:hAnsi="Montserrat"/>
          <w:sz w:val="20"/>
          <w:szCs w:val="20"/>
        </w:rPr>
        <w:t>Declare the conflict in writing to the General Secretary.</w:t>
      </w:r>
    </w:p>
    <w:p w14:paraId="62362BA5" w14:textId="337D56E6"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Propose a Management Plan that, at minimum, removes Sam from the procurement decision entirely</w:t>
      </w:r>
      <w:r w:rsidR="00031AA7">
        <w:rPr>
          <w:rFonts w:ascii="Montserrat" w:hAnsi="Montserrat"/>
          <w:sz w:val="20"/>
          <w:szCs w:val="20"/>
        </w:rPr>
        <w:t>. So,</w:t>
      </w:r>
      <w:r>
        <w:rPr>
          <w:rFonts w:ascii="Montserrat" w:hAnsi="Montserrat"/>
          <w:sz w:val="20"/>
          <w:szCs w:val="20"/>
        </w:rPr>
        <w:t xml:space="preserve"> Sam doesn</w:t>
      </w:r>
      <w:r w:rsidR="00031AA7">
        <w:rPr>
          <w:rFonts w:ascii="Montserrat" w:hAnsi="Montserrat"/>
          <w:sz w:val="20"/>
          <w:szCs w:val="20"/>
        </w:rPr>
        <w:t>’</w:t>
      </w:r>
      <w:r>
        <w:rPr>
          <w:rFonts w:ascii="Montserrat" w:hAnsi="Montserrat"/>
          <w:sz w:val="20"/>
          <w:szCs w:val="20"/>
        </w:rPr>
        <w:t>t assess the quotes, doesn</w:t>
      </w:r>
      <w:r w:rsidR="004B63C8">
        <w:rPr>
          <w:rFonts w:ascii="Montserrat" w:hAnsi="Montserrat"/>
          <w:sz w:val="20"/>
          <w:szCs w:val="20"/>
        </w:rPr>
        <w:t>’</w:t>
      </w:r>
      <w:r>
        <w:rPr>
          <w:rFonts w:ascii="Montserrat" w:hAnsi="Montserrat"/>
          <w:sz w:val="20"/>
          <w:szCs w:val="20"/>
        </w:rPr>
        <w:t xml:space="preserve">t sign off, </w:t>
      </w:r>
      <w:r w:rsidR="00E9674D">
        <w:rPr>
          <w:rFonts w:ascii="Montserrat" w:hAnsi="Montserrat"/>
          <w:sz w:val="20"/>
          <w:szCs w:val="20"/>
        </w:rPr>
        <w:t xml:space="preserve">and basically </w:t>
      </w:r>
      <w:r>
        <w:rPr>
          <w:rFonts w:ascii="Montserrat" w:hAnsi="Montserrat"/>
          <w:sz w:val="20"/>
          <w:szCs w:val="20"/>
        </w:rPr>
        <w:t>doesn</w:t>
      </w:r>
      <w:r w:rsidR="00031AA7">
        <w:rPr>
          <w:rFonts w:ascii="Montserrat" w:hAnsi="Montserrat"/>
          <w:sz w:val="20"/>
          <w:szCs w:val="20"/>
        </w:rPr>
        <w:t>’</w:t>
      </w:r>
      <w:r>
        <w:rPr>
          <w:rFonts w:ascii="Montserrat" w:hAnsi="Montserrat"/>
          <w:sz w:val="20"/>
          <w:szCs w:val="20"/>
        </w:rPr>
        <w:t>t influence the decision in any way. The decision is made by another authorised person in accordance with the Financial Regu</w:t>
      </w:r>
      <w:r w:rsidR="004B63C8">
        <w:rPr>
          <w:rFonts w:ascii="Montserrat" w:hAnsi="Montserrat"/>
          <w:sz w:val="20"/>
          <w:szCs w:val="20"/>
        </w:rPr>
        <w:t>l</w:t>
      </w:r>
      <w:r>
        <w:rPr>
          <w:rFonts w:ascii="Montserrat" w:hAnsi="Montserrat"/>
          <w:sz w:val="20"/>
          <w:szCs w:val="20"/>
        </w:rPr>
        <w:t>ation.</w:t>
      </w:r>
    </w:p>
    <w:p w14:paraId="62362BA6" w14:textId="3570D520"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The Management Plan must specifically address how Sam is excluded from informal influence (no conversations with the procurement decision-maker</w:t>
      </w:r>
      <w:r w:rsidR="006B025A">
        <w:rPr>
          <w:rFonts w:ascii="Montserrat" w:hAnsi="Montserrat"/>
          <w:sz w:val="20"/>
          <w:szCs w:val="20"/>
        </w:rPr>
        <w:t>/s</w:t>
      </w:r>
      <w:r>
        <w:rPr>
          <w:rFonts w:ascii="Montserrat" w:hAnsi="Montserrat"/>
          <w:sz w:val="20"/>
          <w:szCs w:val="20"/>
        </w:rPr>
        <w:t xml:space="preserve"> about the quotes, no “by the way” mentions of Tarini in unrelated meetings).</w:t>
      </w:r>
    </w:p>
    <w:p w14:paraId="62362BA7"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Record everything in the Register.</w:t>
      </w:r>
    </w:p>
    <w:p w14:paraId="62362BA8"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BA9" w14:textId="3C091E79" w:rsidR="008A5C7C" w:rsidRDefault="00D95FA2">
      <w:pPr>
        <w:spacing w:after="120" w:line="300" w:lineRule="auto"/>
        <w:rPr>
          <w:rFonts w:ascii="Montserrat" w:hAnsi="Montserrat"/>
          <w:sz w:val="20"/>
          <w:szCs w:val="20"/>
        </w:rPr>
      </w:pPr>
      <w:r>
        <w:rPr>
          <w:rFonts w:ascii="Montserrat" w:hAnsi="Montserrat"/>
          <w:sz w:val="20"/>
          <w:szCs w:val="20"/>
        </w:rPr>
        <w:t>Sam’s entry identifies Tarini by name, describes the ticket relationship, classifies as Tier 2 or Tier 3 (as determined), and attaches the Management Plan. If a contract is subsequently awarded to Tarini, that fact is also recorded so the record is complete.</w:t>
      </w:r>
    </w:p>
    <w:p w14:paraId="62362BAA" w14:textId="6A7B80EE"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Sam doesn</w:t>
      </w:r>
      <w:r w:rsidR="006B025A">
        <w:rPr>
          <w:rFonts w:ascii="Montserrat" w:hAnsi="Montserrat"/>
          <w:sz w:val="20"/>
          <w:szCs w:val="20"/>
        </w:rPr>
        <w:t>’</w:t>
      </w:r>
      <w:r>
        <w:rPr>
          <w:rFonts w:ascii="Montserrat" w:hAnsi="Montserrat"/>
          <w:sz w:val="20"/>
          <w:szCs w:val="20"/>
        </w:rPr>
        <w:t>t declare because he believes he can be impartial</w:t>
      </w:r>
      <w:r w:rsidR="00B46D16">
        <w:rPr>
          <w:rFonts w:ascii="Montserrat" w:hAnsi="Montserrat"/>
          <w:sz w:val="20"/>
          <w:szCs w:val="20"/>
        </w:rPr>
        <w:t xml:space="preserve"> and won’t be making the final decision</w:t>
      </w:r>
      <w:r>
        <w:rPr>
          <w:rFonts w:ascii="Montserrat" w:hAnsi="Montserrat"/>
          <w:sz w:val="20"/>
          <w:szCs w:val="20"/>
        </w:rPr>
        <w:t xml:space="preserve">. Sam helps assess the quotes “informally” and offers Tarini’s quote favourable framing </w:t>
      </w:r>
      <w:r w:rsidR="003C585D">
        <w:rPr>
          <w:rFonts w:ascii="Montserrat" w:hAnsi="Montserrat"/>
          <w:sz w:val="20"/>
          <w:szCs w:val="20"/>
        </w:rPr>
        <w:t>during the decision making process</w:t>
      </w:r>
      <w:r>
        <w:rPr>
          <w:rFonts w:ascii="Montserrat" w:hAnsi="Montserrat"/>
          <w:sz w:val="20"/>
          <w:szCs w:val="20"/>
        </w:rPr>
        <w:t>. Sam tells himself this is fine because he is not the forma</w:t>
      </w:r>
      <w:r w:rsidR="002D2631">
        <w:rPr>
          <w:rFonts w:ascii="Montserrat" w:hAnsi="Montserrat"/>
          <w:sz w:val="20"/>
          <w:szCs w:val="20"/>
        </w:rPr>
        <w:t xml:space="preserve">l </w:t>
      </w:r>
      <w:r w:rsidR="00B46D16">
        <w:rPr>
          <w:rFonts w:ascii="Montserrat" w:hAnsi="Montserrat"/>
          <w:sz w:val="20"/>
          <w:szCs w:val="20"/>
        </w:rPr>
        <w:t>decision-mak</w:t>
      </w:r>
      <w:r w:rsidR="002D2631">
        <w:rPr>
          <w:rFonts w:ascii="Montserrat" w:hAnsi="Montserrat"/>
          <w:sz w:val="20"/>
          <w:szCs w:val="20"/>
        </w:rPr>
        <w:t>e</w:t>
      </w:r>
      <w:r>
        <w:rPr>
          <w:rFonts w:ascii="Montserrat" w:hAnsi="Montserrat"/>
          <w:sz w:val="20"/>
          <w:szCs w:val="20"/>
        </w:rPr>
        <w:t>r</w:t>
      </w:r>
      <w:r w:rsidR="00B46D16">
        <w:rPr>
          <w:rFonts w:ascii="Montserrat" w:hAnsi="Montserrat"/>
          <w:sz w:val="20"/>
          <w:szCs w:val="20"/>
        </w:rPr>
        <w:t xml:space="preserve"> – but he’s</w:t>
      </w:r>
      <w:r>
        <w:rPr>
          <w:rFonts w:ascii="Montserrat" w:hAnsi="Montserrat"/>
          <w:sz w:val="20"/>
          <w:szCs w:val="20"/>
        </w:rPr>
        <w:t xml:space="preserve"> wrong. The Reg covers conduct capable of influencing a decision, not just formal voting. </w:t>
      </w:r>
    </w:p>
    <w:p w14:paraId="62362BAB" w14:textId="77777777" w:rsidR="008A5C7C" w:rsidRDefault="00D95FA2">
      <w:r>
        <w:br w:type="page"/>
      </w:r>
    </w:p>
    <w:p w14:paraId="62362BAC" w14:textId="045F0B58" w:rsidR="008A5C7C" w:rsidRPr="00CC5D2C" w:rsidRDefault="00D95FA2" w:rsidP="00CC5D2C">
      <w:pPr>
        <w:pStyle w:val="Heading2"/>
        <w:spacing w:before="0"/>
        <w:rPr>
          <w:rFonts w:ascii="Montserrat" w:hAnsi="Montserrat"/>
          <w:b/>
          <w:bCs/>
          <w:sz w:val="24"/>
          <w:szCs w:val="24"/>
        </w:rPr>
      </w:pPr>
      <w:r w:rsidRPr="00CC5D2C">
        <w:rPr>
          <w:rFonts w:ascii="Montserrat" w:hAnsi="Montserrat"/>
          <w:b/>
          <w:bCs/>
          <w:sz w:val="24"/>
          <w:szCs w:val="24"/>
        </w:rPr>
        <w:lastRenderedPageBreak/>
        <w:t>Scenario 3:</w:t>
      </w:r>
      <w:r w:rsidR="0086079D">
        <w:rPr>
          <w:rFonts w:ascii="Montserrat" w:hAnsi="Montserrat"/>
          <w:b/>
          <w:bCs/>
          <w:sz w:val="24"/>
          <w:szCs w:val="24"/>
        </w:rPr>
        <w:t xml:space="preserve"> </w:t>
      </w:r>
      <w:r w:rsidR="0086079D" w:rsidRPr="0086079D">
        <w:rPr>
          <w:rFonts w:ascii="Montserrat" w:hAnsi="Montserrat"/>
          <w:b/>
          <w:bCs/>
          <w:sz w:val="24"/>
          <w:szCs w:val="24"/>
        </w:rPr>
        <w:t>Who may draft an amendment to the Electoral Regulations</w:t>
      </w:r>
    </w:p>
    <w:p w14:paraId="62362BAD" w14:textId="17F7DCFE" w:rsidR="008A5C7C" w:rsidRDefault="0023476D">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Engages</w:t>
      </w:r>
      <w:r w:rsidR="00D95FA2">
        <w:rPr>
          <w:rFonts w:ascii="Montserrat" w:hAnsi="Montserrat"/>
          <w:b/>
          <w:bCs/>
          <w:i/>
          <w:iCs/>
          <w:color w:val="6D1D6A" w:themeColor="accent1" w:themeShade="BF"/>
          <w:sz w:val="20"/>
          <w:szCs w:val="20"/>
        </w:rPr>
        <w:t xml:space="preserve">: </w:t>
      </w:r>
      <w:r w:rsidRPr="0023476D">
        <w:rPr>
          <w:rFonts w:ascii="Montserrat" w:hAnsi="Montserrat"/>
          <w:i/>
          <w:iCs/>
          <w:color w:val="6D1D6A" w:themeColor="accent1" w:themeShade="BF"/>
          <w:sz w:val="20"/>
          <w:szCs w:val="20"/>
        </w:rPr>
        <w:t>R13.2 (arms-length drafting of provisions affecting electoral conduct)</w:t>
      </w:r>
    </w:p>
    <w:p w14:paraId="62362BAE" w14:textId="77777777" w:rsidR="008A5C7C" w:rsidRDefault="00D95FA2">
      <w:pPr>
        <w:spacing w:before="200" w:after="80" w:line="300" w:lineRule="auto"/>
        <w:rPr>
          <w:rFonts w:ascii="Montserrat" w:hAnsi="Montserrat"/>
          <w:b/>
          <w:bCs/>
          <w:i/>
          <w:iCs/>
          <w:sz w:val="20"/>
          <w:szCs w:val="20"/>
        </w:rPr>
      </w:pPr>
      <w:r>
        <w:rPr>
          <w:rFonts w:ascii="Montserrat" w:hAnsi="Montserrat"/>
          <w:b/>
          <w:bCs/>
          <w:i/>
          <w:iCs/>
          <w:sz w:val="20"/>
          <w:szCs w:val="20"/>
        </w:rPr>
        <w:t>The situation</w:t>
      </w:r>
    </w:p>
    <w:p w14:paraId="02C9B0C1" w14:textId="11924E5F" w:rsidR="0023476D" w:rsidRDefault="0023476D" w:rsidP="002226DC">
      <w:pPr>
        <w:spacing w:after="120" w:line="300" w:lineRule="auto"/>
        <w:rPr>
          <w:rFonts w:ascii="Montserrat" w:hAnsi="Montserrat"/>
          <w:sz w:val="20"/>
          <w:szCs w:val="20"/>
        </w:rPr>
      </w:pPr>
      <w:r w:rsidRPr="0023476D">
        <w:rPr>
          <w:rFonts w:ascii="Montserrat" w:hAnsi="Montserrat"/>
          <w:sz w:val="20"/>
          <w:szCs w:val="20"/>
        </w:rPr>
        <w:t>Ari is a Voting Council Representative and a member of an established ticket. Every current Office Bearer comes from Ari's ticket or a ticket aligned with it. An Officer from the ticket writes an amendment to the Electoral Regulations confirming that Office Bearers may keep using departmental social media, mailing lists and event listings during the campaign period. The draft goes to the ticket's caucus, then to the General Secretary, who circulates it under C18.3 with the required 14 days' notice.</w:t>
      </w:r>
    </w:p>
    <w:p w14:paraId="62362BB1" w14:textId="70B61D20" w:rsidR="008A5C7C" w:rsidRDefault="009E68CB">
      <w:pPr>
        <w:spacing w:before="200" w:after="80" w:line="300" w:lineRule="auto"/>
        <w:rPr>
          <w:rFonts w:ascii="Montserrat" w:hAnsi="Montserrat"/>
          <w:b/>
          <w:bCs/>
          <w:i/>
          <w:iCs/>
          <w:sz w:val="20"/>
          <w:szCs w:val="20"/>
        </w:rPr>
      </w:pPr>
      <w:r>
        <w:rPr>
          <w:rFonts w:ascii="Montserrat" w:hAnsi="Montserrat"/>
          <w:b/>
          <w:bCs/>
          <w:i/>
          <w:iCs/>
          <w:sz w:val="20"/>
          <w:szCs w:val="20"/>
        </w:rPr>
        <w:t>T</w:t>
      </w:r>
      <w:r w:rsidR="00D95FA2">
        <w:rPr>
          <w:rFonts w:ascii="Montserrat" w:hAnsi="Montserrat"/>
          <w:b/>
          <w:bCs/>
          <w:i/>
          <w:iCs/>
          <w:sz w:val="20"/>
          <w:szCs w:val="20"/>
        </w:rPr>
        <w:t xml:space="preserve">he </w:t>
      </w:r>
      <w:r w:rsidR="0023476D">
        <w:rPr>
          <w:rFonts w:ascii="Montserrat" w:hAnsi="Montserrat"/>
          <w:b/>
          <w:bCs/>
          <w:i/>
          <w:iCs/>
          <w:sz w:val="20"/>
          <w:szCs w:val="20"/>
        </w:rPr>
        <w:t>problem</w:t>
      </w:r>
    </w:p>
    <w:p w14:paraId="3B5CE979" w14:textId="7F8C9763" w:rsidR="00113857" w:rsidRPr="00113857" w:rsidRDefault="00113857" w:rsidP="00113857">
      <w:pPr>
        <w:spacing w:before="200" w:after="80" w:line="300" w:lineRule="auto"/>
        <w:rPr>
          <w:rFonts w:ascii="Montserrat" w:hAnsi="Montserrat"/>
          <w:sz w:val="20"/>
          <w:szCs w:val="20"/>
        </w:rPr>
      </w:pPr>
      <w:r w:rsidRPr="00113857">
        <w:rPr>
          <w:rFonts w:ascii="Montserrat" w:hAnsi="Montserrat"/>
          <w:sz w:val="20"/>
          <w:szCs w:val="20"/>
        </w:rPr>
        <w:t xml:space="preserve">The amendment alters the conduct of campaigning, so R13.2.1 required it to be drafted by the Electoral Tribunal, by a UMSU staff member acting in their UMSU capacity, or by external legal counsel engaged for the purpose. An </w:t>
      </w:r>
      <w:r>
        <w:rPr>
          <w:rFonts w:ascii="Montserrat" w:hAnsi="Montserrat"/>
          <w:sz w:val="20"/>
          <w:szCs w:val="20"/>
        </w:rPr>
        <w:t>OB</w:t>
      </w:r>
      <w:r w:rsidRPr="00113857">
        <w:rPr>
          <w:rFonts w:ascii="Montserrat" w:hAnsi="Montserrat"/>
          <w:sz w:val="20"/>
          <w:szCs w:val="20"/>
        </w:rPr>
        <w:t xml:space="preserve"> drafted it, which contravenes R13.2.2. That rule also catches settling the text, materially redrafting it, and instructing the drafter</w:t>
      </w:r>
      <w:r w:rsidR="003352DC">
        <w:rPr>
          <w:rFonts w:ascii="Montserrat" w:hAnsi="Montserrat"/>
          <w:sz w:val="20"/>
          <w:szCs w:val="20"/>
        </w:rPr>
        <w:t>.</w:t>
      </w:r>
    </w:p>
    <w:p w14:paraId="767594A8" w14:textId="2745C2BA" w:rsidR="00113857" w:rsidRDefault="00113857" w:rsidP="00113857">
      <w:pPr>
        <w:spacing w:before="200" w:after="80" w:line="300" w:lineRule="auto"/>
        <w:rPr>
          <w:rFonts w:ascii="Montserrat" w:hAnsi="Montserrat"/>
          <w:sz w:val="20"/>
          <w:szCs w:val="20"/>
        </w:rPr>
      </w:pPr>
      <w:r w:rsidRPr="00113857">
        <w:rPr>
          <w:rFonts w:ascii="Montserrat" w:hAnsi="Montserrat"/>
          <w:sz w:val="20"/>
          <w:szCs w:val="20"/>
        </w:rPr>
        <w:t xml:space="preserve">Under R13.2.4 the Chair must rule the motion out of order, and the ruling is not appealable within the meeting. The merits of the amendment are never </w:t>
      </w:r>
      <w:r w:rsidR="003352DC">
        <w:rPr>
          <w:rFonts w:ascii="Montserrat" w:hAnsi="Montserrat"/>
          <w:sz w:val="20"/>
          <w:szCs w:val="20"/>
        </w:rPr>
        <w:t>debated</w:t>
      </w:r>
      <w:r w:rsidRPr="00113857">
        <w:rPr>
          <w:rFonts w:ascii="Montserrat" w:hAnsi="Montserrat"/>
          <w:sz w:val="20"/>
          <w:szCs w:val="20"/>
        </w:rPr>
        <w:t>, and no vote is taken. The Chair's ruling is appealable to the Grievance Tribunal under R11.1.4.</w:t>
      </w:r>
    </w:p>
    <w:p w14:paraId="69883732" w14:textId="52D479B6" w:rsidR="001075F1" w:rsidRPr="002F689E" w:rsidRDefault="002F689E" w:rsidP="00113857">
      <w:pPr>
        <w:spacing w:before="200" w:after="80" w:line="300" w:lineRule="auto"/>
        <w:rPr>
          <w:rFonts w:ascii="Montserrat" w:hAnsi="Montserrat"/>
          <w:b/>
          <w:bCs/>
          <w:i/>
          <w:iCs/>
          <w:sz w:val="20"/>
          <w:szCs w:val="20"/>
        </w:rPr>
      </w:pPr>
      <w:r w:rsidRPr="002F689E">
        <w:rPr>
          <w:rFonts w:ascii="Montserrat" w:hAnsi="Montserrat"/>
          <w:b/>
          <w:bCs/>
          <w:i/>
          <w:iCs/>
          <w:sz w:val="20"/>
          <w:szCs w:val="20"/>
        </w:rPr>
        <w:t>What should have happened</w:t>
      </w:r>
    </w:p>
    <w:p w14:paraId="70C76483" w14:textId="1F0E2053" w:rsidR="001075F1" w:rsidRPr="001075F1" w:rsidRDefault="001075F1" w:rsidP="001075F1">
      <w:pPr>
        <w:spacing w:before="200" w:after="80" w:line="300" w:lineRule="auto"/>
        <w:rPr>
          <w:rFonts w:ascii="Montserrat" w:hAnsi="Montserrat"/>
          <w:sz w:val="20"/>
          <w:szCs w:val="20"/>
        </w:rPr>
      </w:pPr>
      <w:r w:rsidRPr="001075F1">
        <w:rPr>
          <w:rFonts w:ascii="Montserrat" w:hAnsi="Montserrat"/>
          <w:sz w:val="20"/>
          <w:szCs w:val="20"/>
        </w:rPr>
        <w:t>R13.2.3 permits an Officer or Voting Council Representative to propose an amendment of this kind. The proposal goes to a drafter identified in R13.2.1, who writes it, before it is put to any meeting</w:t>
      </w:r>
      <w:r w:rsidR="00A270F9">
        <w:rPr>
          <w:rFonts w:ascii="Montserrat" w:hAnsi="Montserrat"/>
          <w:sz w:val="20"/>
          <w:szCs w:val="20"/>
        </w:rPr>
        <w:t xml:space="preserve"> or provided to the Electoral Tribunal</w:t>
      </w:r>
      <w:r w:rsidRPr="001075F1">
        <w:rPr>
          <w:rFonts w:ascii="Montserrat" w:hAnsi="Montserrat"/>
          <w:sz w:val="20"/>
          <w:szCs w:val="20"/>
        </w:rPr>
        <w:t>. R13.2.5 preserves the right to argue for the substance in debate</w:t>
      </w:r>
      <w:r w:rsidR="00142E4B">
        <w:rPr>
          <w:rFonts w:ascii="Montserrat" w:hAnsi="Montserrat"/>
          <w:sz w:val="20"/>
          <w:szCs w:val="20"/>
        </w:rPr>
        <w:t xml:space="preserve"> as to Council’s recommendations to the Electoral Tribunal</w:t>
      </w:r>
      <w:r w:rsidRPr="001075F1">
        <w:rPr>
          <w:rFonts w:ascii="Montserrat" w:hAnsi="Montserrat"/>
          <w:sz w:val="20"/>
          <w:szCs w:val="20"/>
        </w:rPr>
        <w:t>, in writing and in caucus</w:t>
      </w:r>
      <w:r w:rsidR="002F689E">
        <w:rPr>
          <w:rFonts w:ascii="Montserrat" w:hAnsi="Montserrat"/>
          <w:sz w:val="20"/>
          <w:szCs w:val="20"/>
        </w:rPr>
        <w:t>,</w:t>
      </w:r>
      <w:r w:rsidRPr="001075F1">
        <w:rPr>
          <w:rFonts w:ascii="Montserrat" w:hAnsi="Montserrat"/>
          <w:sz w:val="20"/>
          <w:szCs w:val="20"/>
        </w:rPr>
        <w:t xml:space="preserve"> </w:t>
      </w:r>
      <w:r w:rsidR="00142E4B">
        <w:rPr>
          <w:rFonts w:ascii="Montserrat" w:hAnsi="Montserrat"/>
          <w:sz w:val="20"/>
          <w:szCs w:val="20"/>
        </w:rPr>
        <w:t>but</w:t>
      </w:r>
      <w:r w:rsidRPr="001075F1">
        <w:rPr>
          <w:rFonts w:ascii="Montserrat" w:hAnsi="Montserrat"/>
          <w:sz w:val="20"/>
          <w:szCs w:val="20"/>
        </w:rPr>
        <w:t xml:space="preserve"> the rule </w:t>
      </w:r>
      <w:r w:rsidR="00142E4B">
        <w:rPr>
          <w:rFonts w:ascii="Montserrat" w:hAnsi="Montserrat"/>
          <w:sz w:val="20"/>
          <w:szCs w:val="20"/>
        </w:rPr>
        <w:t xml:space="preserve">absolutely precludes </w:t>
      </w:r>
      <w:r w:rsidRPr="001075F1">
        <w:rPr>
          <w:rFonts w:ascii="Montserrat" w:hAnsi="Montserrat"/>
          <w:sz w:val="20"/>
          <w:szCs w:val="20"/>
        </w:rPr>
        <w:t>authorship of the text</w:t>
      </w:r>
      <w:r w:rsidR="00142E4B">
        <w:rPr>
          <w:rFonts w:ascii="Montserrat" w:hAnsi="Montserrat"/>
          <w:sz w:val="20"/>
          <w:szCs w:val="20"/>
        </w:rPr>
        <w:t>.</w:t>
      </w:r>
    </w:p>
    <w:p w14:paraId="2C67DAF8" w14:textId="20127340" w:rsidR="001075F1" w:rsidRPr="001075F1" w:rsidRDefault="001075F1" w:rsidP="001075F1">
      <w:pPr>
        <w:spacing w:before="200" w:after="80" w:line="300" w:lineRule="auto"/>
        <w:rPr>
          <w:rFonts w:ascii="Montserrat" w:hAnsi="Montserrat"/>
          <w:b/>
          <w:bCs/>
          <w:i/>
          <w:iCs/>
          <w:sz w:val="20"/>
          <w:szCs w:val="20"/>
        </w:rPr>
      </w:pPr>
      <w:r w:rsidRPr="001075F1">
        <w:rPr>
          <w:rFonts w:ascii="Montserrat" w:hAnsi="Montserrat"/>
          <w:b/>
          <w:bCs/>
          <w:i/>
          <w:iCs/>
          <w:sz w:val="20"/>
          <w:szCs w:val="20"/>
        </w:rPr>
        <w:t>In and out of scope</w:t>
      </w:r>
    </w:p>
    <w:p w14:paraId="27482CCB" w14:textId="038E326A" w:rsidR="001075F1" w:rsidRPr="001075F1" w:rsidRDefault="001075F1" w:rsidP="001075F1">
      <w:pPr>
        <w:spacing w:before="200" w:after="80" w:line="300" w:lineRule="auto"/>
        <w:rPr>
          <w:rFonts w:ascii="Montserrat" w:hAnsi="Montserrat"/>
          <w:sz w:val="20"/>
          <w:szCs w:val="20"/>
        </w:rPr>
      </w:pPr>
      <w:r w:rsidRPr="001075F1">
        <w:rPr>
          <w:rFonts w:ascii="Montserrat" w:hAnsi="Montserrat"/>
          <w:sz w:val="20"/>
          <w:szCs w:val="20"/>
        </w:rPr>
        <w:t xml:space="preserve">R13.2.1 turns on </w:t>
      </w:r>
      <w:r w:rsidR="00142E4B">
        <w:rPr>
          <w:rFonts w:ascii="Montserrat" w:hAnsi="Montserrat"/>
          <w:sz w:val="20"/>
          <w:szCs w:val="20"/>
        </w:rPr>
        <w:t xml:space="preserve">the </w:t>
      </w:r>
      <w:r w:rsidRPr="001075F1">
        <w:rPr>
          <w:rFonts w:ascii="Montserrat" w:hAnsi="Montserrat"/>
          <w:sz w:val="20"/>
          <w:szCs w:val="20"/>
        </w:rPr>
        <w:t>effect</w:t>
      </w:r>
      <w:r w:rsidR="008C081A">
        <w:rPr>
          <w:rFonts w:ascii="Montserrat" w:hAnsi="Montserrat"/>
          <w:sz w:val="20"/>
          <w:szCs w:val="20"/>
        </w:rPr>
        <w:t xml:space="preserve"> of an amendment</w:t>
      </w:r>
      <w:r w:rsidRPr="001075F1">
        <w:rPr>
          <w:rFonts w:ascii="Montserrat" w:hAnsi="Montserrat"/>
          <w:sz w:val="20"/>
          <w:szCs w:val="20"/>
        </w:rPr>
        <w:t>, not on which instrument is being amended. An amendment to the Standing Orders, the Constitution or any other UMSU instrument is caught if its effect would be to alter the conduct of elections, the conduct of campaigning, or any matter regulated by the Electoral Regulations.</w:t>
      </w:r>
    </w:p>
    <w:p w14:paraId="16EB3347" w14:textId="16EB1236" w:rsidR="001075F1" w:rsidRPr="001075F1" w:rsidRDefault="001075F1" w:rsidP="001075F1">
      <w:pPr>
        <w:spacing w:before="200" w:after="80" w:line="300" w:lineRule="auto"/>
        <w:rPr>
          <w:rFonts w:ascii="Montserrat" w:hAnsi="Montserrat"/>
          <w:sz w:val="20"/>
          <w:szCs w:val="20"/>
        </w:rPr>
      </w:pPr>
      <w:r w:rsidRPr="001075F1">
        <w:rPr>
          <w:rFonts w:ascii="Montserrat" w:hAnsi="Montserrat"/>
          <w:b/>
          <w:bCs/>
          <w:sz w:val="20"/>
          <w:szCs w:val="20"/>
        </w:rPr>
        <w:t>In scope</w:t>
      </w:r>
      <w:r w:rsidR="008C081A">
        <w:rPr>
          <w:rFonts w:ascii="Montserrat" w:hAnsi="Montserrat"/>
          <w:sz w:val="20"/>
          <w:szCs w:val="20"/>
        </w:rPr>
        <w:t xml:space="preserve"> -</w:t>
      </w:r>
      <w:r w:rsidRPr="001075F1">
        <w:rPr>
          <w:rFonts w:ascii="Montserrat" w:hAnsi="Montserrat"/>
          <w:sz w:val="20"/>
          <w:szCs w:val="20"/>
        </w:rPr>
        <w:t xml:space="preserve"> campaign period rules, use of UMSU resources or channels by candidates, candidate eligibility, campaigning restrictions, polling arrangements, complaint and penalty provisions under the Electoral Regulations.</w:t>
      </w:r>
    </w:p>
    <w:p w14:paraId="581AE1DD" w14:textId="0C4736E0" w:rsidR="001075F1" w:rsidRPr="001075F1" w:rsidRDefault="001075F1" w:rsidP="001075F1">
      <w:pPr>
        <w:spacing w:before="200" w:after="80" w:line="300" w:lineRule="auto"/>
        <w:rPr>
          <w:rFonts w:ascii="Montserrat" w:hAnsi="Montserrat"/>
          <w:sz w:val="20"/>
          <w:szCs w:val="20"/>
        </w:rPr>
      </w:pPr>
      <w:r w:rsidRPr="001075F1">
        <w:rPr>
          <w:rFonts w:ascii="Montserrat" w:hAnsi="Montserrat"/>
          <w:b/>
          <w:bCs/>
          <w:sz w:val="20"/>
          <w:szCs w:val="20"/>
        </w:rPr>
        <w:t>Out of scope</w:t>
      </w:r>
      <w:r w:rsidR="00911C50">
        <w:rPr>
          <w:rFonts w:ascii="Montserrat" w:hAnsi="Montserrat"/>
          <w:sz w:val="20"/>
          <w:szCs w:val="20"/>
        </w:rPr>
        <w:t xml:space="preserve"> -</w:t>
      </w:r>
      <w:r w:rsidRPr="001075F1">
        <w:rPr>
          <w:rFonts w:ascii="Montserrat" w:hAnsi="Montserrat"/>
          <w:sz w:val="20"/>
          <w:szCs w:val="20"/>
        </w:rPr>
        <w:t xml:space="preserve"> an amendment to the format of Council agendas, to Committee reporting deadlines, to affiliation criteria for clubs, or to the honoraria schedule. These may raise conflicts of interest under R5, but they don</w:t>
      </w:r>
      <w:r w:rsidR="00911C50">
        <w:rPr>
          <w:rFonts w:ascii="Montserrat" w:hAnsi="Montserrat"/>
          <w:sz w:val="20"/>
          <w:szCs w:val="20"/>
        </w:rPr>
        <w:t>’</w:t>
      </w:r>
      <w:r w:rsidRPr="001075F1">
        <w:rPr>
          <w:rFonts w:ascii="Montserrat" w:hAnsi="Montserrat"/>
          <w:sz w:val="20"/>
          <w:szCs w:val="20"/>
        </w:rPr>
        <w:t>t engage R13.2 and may be drafted by anyone.</w:t>
      </w:r>
    </w:p>
    <w:p w14:paraId="0C6DB1A0" w14:textId="77777777" w:rsidR="00E34D74" w:rsidRDefault="00E34D74">
      <w:pPr>
        <w:pStyle w:val="Heading2"/>
        <w:spacing w:before="0"/>
        <w:rPr>
          <w:rFonts w:ascii="Montserrat" w:hAnsi="Montserrat"/>
          <w:b/>
          <w:bCs/>
          <w:sz w:val="24"/>
          <w:szCs w:val="24"/>
        </w:rPr>
      </w:pPr>
    </w:p>
    <w:p w14:paraId="0208D69A" w14:textId="77777777" w:rsidR="00E34D74" w:rsidRDefault="00E34D74">
      <w:pPr>
        <w:pStyle w:val="Heading2"/>
        <w:spacing w:before="0"/>
        <w:rPr>
          <w:rFonts w:ascii="Montserrat" w:hAnsi="Montserrat"/>
          <w:b/>
          <w:bCs/>
          <w:sz w:val="24"/>
          <w:szCs w:val="24"/>
        </w:rPr>
      </w:pPr>
    </w:p>
    <w:p w14:paraId="0A84979C" w14:textId="77777777" w:rsidR="00E34D74" w:rsidRDefault="00E34D74" w:rsidP="00E34D74"/>
    <w:p w14:paraId="23FFD0D8" w14:textId="77777777" w:rsidR="00E34D74" w:rsidRPr="00E34D74" w:rsidRDefault="00E34D74" w:rsidP="00E34D74"/>
    <w:p w14:paraId="0DA1985A" w14:textId="77777777" w:rsidR="00E34D74" w:rsidRDefault="00E34D74">
      <w:pPr>
        <w:pStyle w:val="Heading2"/>
        <w:spacing w:before="0"/>
        <w:rPr>
          <w:rFonts w:ascii="Montserrat" w:hAnsi="Montserrat"/>
          <w:b/>
          <w:bCs/>
          <w:sz w:val="24"/>
          <w:szCs w:val="24"/>
        </w:rPr>
      </w:pPr>
    </w:p>
    <w:p w14:paraId="2D49A002" w14:textId="77777777" w:rsidR="00E34D74" w:rsidRDefault="00E34D74">
      <w:pPr>
        <w:pStyle w:val="Heading2"/>
        <w:spacing w:before="0"/>
        <w:rPr>
          <w:rFonts w:ascii="Montserrat" w:hAnsi="Montserrat"/>
          <w:b/>
          <w:bCs/>
          <w:sz w:val="24"/>
          <w:szCs w:val="24"/>
        </w:rPr>
      </w:pPr>
    </w:p>
    <w:p w14:paraId="7FB0C258" w14:textId="77777777" w:rsidR="00E34D74" w:rsidRDefault="00E34D74">
      <w:pPr>
        <w:widowControl/>
        <w:rPr>
          <w:rFonts w:ascii="Montserrat" w:eastAsiaTheme="majorEastAsia" w:hAnsi="Montserrat" w:cstheme="majorBidi"/>
          <w:b/>
          <w:bCs/>
          <w:color w:val="6D1D6A" w:themeColor="accent1" w:themeShade="BF"/>
          <w:sz w:val="24"/>
          <w:szCs w:val="24"/>
        </w:rPr>
      </w:pPr>
      <w:r>
        <w:rPr>
          <w:rFonts w:ascii="Montserrat" w:hAnsi="Montserrat"/>
          <w:b/>
          <w:bCs/>
          <w:sz w:val="24"/>
          <w:szCs w:val="24"/>
        </w:rPr>
        <w:br w:type="page"/>
      </w:r>
    </w:p>
    <w:p w14:paraId="62362BC0" w14:textId="27FBBDE5" w:rsidR="008A5C7C" w:rsidRDefault="00D95FA2">
      <w:pPr>
        <w:pStyle w:val="Heading2"/>
        <w:spacing w:before="0"/>
        <w:rPr>
          <w:rFonts w:ascii="Montserrat" w:hAnsi="Montserrat"/>
          <w:sz w:val="24"/>
          <w:szCs w:val="24"/>
        </w:rPr>
      </w:pPr>
      <w:r>
        <w:rPr>
          <w:rFonts w:ascii="Montserrat" w:hAnsi="Montserrat"/>
          <w:b/>
          <w:bCs/>
          <w:sz w:val="24"/>
          <w:szCs w:val="24"/>
        </w:rPr>
        <w:lastRenderedPageBreak/>
        <w:t>Scenario 4: You are on a selection panel, and you know one of the candidates</w:t>
      </w:r>
    </w:p>
    <w:p w14:paraId="62362BC1"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A1 Personal relationships (friend). The same analysis applies where the candidate is a family member: Schedule 1 specifically identifies "a family member who applies for a tender with UMSU" as an example, and a job application is a closely analogous situation.</w:t>
      </w:r>
    </w:p>
    <w:p w14:paraId="62362BC2"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BC3" w14:textId="226EE613" w:rsidR="008A5C7C" w:rsidRDefault="00D95FA2">
      <w:pPr>
        <w:spacing w:after="120" w:line="300" w:lineRule="auto"/>
        <w:rPr>
          <w:rFonts w:ascii="Montserrat" w:hAnsi="Montserrat"/>
          <w:sz w:val="20"/>
          <w:szCs w:val="20"/>
        </w:rPr>
      </w:pPr>
      <w:r>
        <w:rPr>
          <w:rFonts w:ascii="Montserrat" w:hAnsi="Montserrat"/>
          <w:sz w:val="20"/>
          <w:szCs w:val="20"/>
        </w:rPr>
        <w:t xml:space="preserve">Joana is the </w:t>
      </w:r>
      <w:r w:rsidR="00BD3C59">
        <w:rPr>
          <w:rFonts w:ascii="Montserrat" w:hAnsi="Montserrat"/>
          <w:sz w:val="20"/>
          <w:szCs w:val="20"/>
        </w:rPr>
        <w:t>Activities</w:t>
      </w:r>
      <w:r>
        <w:rPr>
          <w:rFonts w:ascii="Montserrat" w:hAnsi="Montserrat"/>
          <w:sz w:val="20"/>
          <w:szCs w:val="20"/>
        </w:rPr>
        <w:t xml:space="preserve"> Officer. UMSU is hiring a part-time </w:t>
      </w:r>
      <w:r w:rsidR="00923F11">
        <w:rPr>
          <w:rFonts w:ascii="Montserrat" w:hAnsi="Montserrat"/>
          <w:sz w:val="20"/>
          <w:szCs w:val="20"/>
        </w:rPr>
        <w:t xml:space="preserve">Activities </w:t>
      </w:r>
      <w:r>
        <w:rPr>
          <w:rFonts w:ascii="Montserrat" w:hAnsi="Montserrat"/>
          <w:sz w:val="20"/>
          <w:szCs w:val="20"/>
        </w:rPr>
        <w:t>Programs Coordinator. Joana is on the hiring panel. Before applications close, Joana realises that one of the applicants is Casey, a friend from her broader social circle: they have been to a couple of mutual friends’ birthdays, they follow each other on social media, but they are not close friends and don</w:t>
      </w:r>
      <w:r w:rsidR="00923F11">
        <w:rPr>
          <w:rFonts w:ascii="Montserrat" w:hAnsi="Montserrat"/>
          <w:sz w:val="20"/>
          <w:szCs w:val="20"/>
        </w:rPr>
        <w:t>’</w:t>
      </w:r>
      <w:r>
        <w:rPr>
          <w:rFonts w:ascii="Montserrat" w:hAnsi="Montserrat"/>
          <w:sz w:val="20"/>
          <w:szCs w:val="20"/>
        </w:rPr>
        <w:t xml:space="preserve">t </w:t>
      </w:r>
      <w:r w:rsidR="00923F11">
        <w:rPr>
          <w:rFonts w:ascii="Montserrat" w:hAnsi="Montserrat"/>
          <w:sz w:val="20"/>
          <w:szCs w:val="20"/>
        </w:rPr>
        <w:t xml:space="preserve">ever </w:t>
      </w:r>
      <w:r>
        <w:rPr>
          <w:rFonts w:ascii="Montserrat" w:hAnsi="Montserrat"/>
          <w:sz w:val="20"/>
          <w:szCs w:val="20"/>
        </w:rPr>
        <w:t>socialise one-on-one.</w:t>
      </w:r>
    </w:p>
    <w:p w14:paraId="62362BC4"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BC5" w14:textId="2766A4D0" w:rsidR="008A5C7C" w:rsidRDefault="00D95FA2">
      <w:pPr>
        <w:spacing w:after="120" w:line="300" w:lineRule="auto"/>
        <w:rPr>
          <w:rFonts w:ascii="Montserrat" w:hAnsi="Montserrat"/>
          <w:sz w:val="20"/>
          <w:szCs w:val="20"/>
        </w:rPr>
      </w:pPr>
      <w:r>
        <w:rPr>
          <w:rFonts w:ascii="Montserrat" w:hAnsi="Montserrat"/>
          <w:sz w:val="20"/>
          <w:szCs w:val="20"/>
        </w:rPr>
        <w:t>Joana has a personal relationship with Casey that intersects with a decision-making role. The relationship is more distant than the close friendship in Scenario 1 but i</w:t>
      </w:r>
      <w:r w:rsidR="00923F11">
        <w:rPr>
          <w:rFonts w:ascii="Montserrat" w:hAnsi="Montserrat"/>
          <w:sz w:val="20"/>
          <w:szCs w:val="20"/>
        </w:rPr>
        <w:t>t’</w:t>
      </w:r>
      <w:r>
        <w:rPr>
          <w:rFonts w:ascii="Montserrat" w:hAnsi="Montserrat"/>
          <w:sz w:val="20"/>
          <w:szCs w:val="20"/>
        </w:rPr>
        <w:t xml:space="preserve">s </w:t>
      </w:r>
      <w:r w:rsidR="00923F11">
        <w:rPr>
          <w:rFonts w:ascii="Montserrat" w:hAnsi="Montserrat"/>
          <w:sz w:val="20"/>
          <w:szCs w:val="20"/>
        </w:rPr>
        <w:t xml:space="preserve">still </w:t>
      </w:r>
      <w:r>
        <w:rPr>
          <w:rFonts w:ascii="Montserrat" w:hAnsi="Montserrat"/>
          <w:sz w:val="20"/>
          <w:szCs w:val="20"/>
        </w:rPr>
        <w:t xml:space="preserve">not trivial. The risk is </w:t>
      </w:r>
      <w:r w:rsidR="003B2C38">
        <w:rPr>
          <w:rFonts w:ascii="Montserrat" w:hAnsi="Montserrat"/>
          <w:sz w:val="20"/>
          <w:szCs w:val="20"/>
        </w:rPr>
        <w:t>an apprehension</w:t>
      </w:r>
      <w:r w:rsidR="0099098B">
        <w:rPr>
          <w:rFonts w:ascii="Montserrat" w:hAnsi="Montserrat"/>
          <w:sz w:val="20"/>
          <w:szCs w:val="20"/>
        </w:rPr>
        <w:t xml:space="preserve"> of or actual </w:t>
      </w:r>
      <w:r>
        <w:rPr>
          <w:rFonts w:ascii="Montserrat" w:hAnsi="Montserrat"/>
          <w:sz w:val="20"/>
          <w:szCs w:val="20"/>
        </w:rPr>
        <w:t>bias in either direction</w:t>
      </w:r>
      <w:r w:rsidR="0099098B">
        <w:rPr>
          <w:rFonts w:ascii="Montserrat" w:hAnsi="Montserrat"/>
          <w:sz w:val="20"/>
          <w:szCs w:val="20"/>
        </w:rPr>
        <w:t xml:space="preserve"> - </w:t>
      </w:r>
      <w:r>
        <w:rPr>
          <w:rFonts w:ascii="Montserrat" w:hAnsi="Montserrat"/>
          <w:sz w:val="20"/>
          <w:szCs w:val="20"/>
        </w:rPr>
        <w:t>Joana might favour Casey because of the familiarity, or she might over-correct against Casey to avoid appearing to favour. Either way, Joana’s impartiality is compromised in a way that a fair-minded observer would notice.</w:t>
      </w:r>
    </w:p>
    <w:p w14:paraId="62362BC6"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BC7" w14:textId="77777777" w:rsidR="008A5C7C" w:rsidRDefault="00D95FA2">
      <w:pPr>
        <w:spacing w:after="120" w:line="300" w:lineRule="auto"/>
        <w:rPr>
          <w:rFonts w:ascii="Montserrat" w:hAnsi="Montserrat"/>
          <w:sz w:val="20"/>
          <w:szCs w:val="20"/>
        </w:rPr>
      </w:pPr>
      <w:r>
        <w:rPr>
          <w:rFonts w:ascii="Montserrat" w:hAnsi="Montserrat"/>
          <w:sz w:val="20"/>
          <w:szCs w:val="20"/>
        </w:rPr>
        <w:t>Tier 2 (Managed Conflict). The relationship is sufficiently distant that it is not Tier 3 but is sufficiently tangible that simple disclosure is insufficient. A Management Plan is needed.</w:t>
      </w:r>
    </w:p>
    <w:p w14:paraId="62362BC8"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BC9" w14:textId="77777777" w:rsidR="008A5C7C" w:rsidRDefault="00D95FA2">
      <w:pPr>
        <w:pStyle w:val="ListParagraph"/>
        <w:widowControl/>
        <w:numPr>
          <w:ilvl w:val="0"/>
          <w:numId w:val="12"/>
        </w:numPr>
        <w:spacing w:after="80" w:line="300" w:lineRule="auto"/>
        <w:ind w:left="709"/>
        <w:rPr>
          <w:rFonts w:ascii="Montserrat" w:hAnsi="Montserrat"/>
          <w:sz w:val="20"/>
          <w:szCs w:val="20"/>
        </w:rPr>
      </w:pPr>
      <w:r>
        <w:rPr>
          <w:rFonts w:ascii="Montserrat" w:hAnsi="Montserrat"/>
          <w:sz w:val="20"/>
          <w:szCs w:val="20"/>
        </w:rPr>
        <w:t>Declare to the General Secretary and to the panel before the panel begins assessing applications.</w:t>
      </w:r>
    </w:p>
    <w:p w14:paraId="62362BCA" w14:textId="77777777" w:rsidR="008A5C7C" w:rsidRDefault="00D95FA2">
      <w:pPr>
        <w:pStyle w:val="ListParagraph"/>
        <w:widowControl/>
        <w:numPr>
          <w:ilvl w:val="0"/>
          <w:numId w:val="12"/>
        </w:numPr>
        <w:spacing w:after="80" w:line="300" w:lineRule="auto"/>
        <w:ind w:left="709"/>
        <w:rPr>
          <w:rFonts w:ascii="Montserrat" w:hAnsi="Montserrat"/>
          <w:sz w:val="20"/>
          <w:szCs w:val="20"/>
        </w:rPr>
      </w:pPr>
      <w:r>
        <w:rPr>
          <w:rFonts w:ascii="Montserrat" w:hAnsi="Montserrat"/>
          <w:sz w:val="20"/>
          <w:szCs w:val="20"/>
        </w:rPr>
        <w:t>Propose a Management Plan that removes Joana from the assessment of Casey’s application specifically: Joana does not score Casey’s application, does not interview Casey, and is excluded from any discussion in which Casey’s candidacy is compared with others. Joana can continue to assess the other candidates.</w:t>
      </w:r>
    </w:p>
    <w:p w14:paraId="62362BCB" w14:textId="6B041B7E" w:rsidR="008A5C7C" w:rsidRDefault="00D95FA2">
      <w:pPr>
        <w:pStyle w:val="ListParagraph"/>
        <w:widowControl/>
        <w:numPr>
          <w:ilvl w:val="0"/>
          <w:numId w:val="12"/>
        </w:numPr>
        <w:spacing w:after="80" w:line="300" w:lineRule="auto"/>
        <w:ind w:left="709"/>
        <w:rPr>
          <w:rFonts w:ascii="Montserrat" w:hAnsi="Montserrat"/>
          <w:sz w:val="20"/>
          <w:szCs w:val="20"/>
        </w:rPr>
      </w:pPr>
      <w:r>
        <w:rPr>
          <w:rFonts w:ascii="Montserrat" w:hAnsi="Montserrat"/>
          <w:sz w:val="20"/>
          <w:szCs w:val="20"/>
        </w:rPr>
        <w:t>If after consultation with the General Secretary the view is that Joana should be removed from the panel entirely (because her continued presence creates a risk of indirect influence), accept that decision.</w:t>
      </w:r>
    </w:p>
    <w:p w14:paraId="62362BCC" w14:textId="77777777" w:rsidR="008A5C7C" w:rsidRDefault="00D95FA2">
      <w:pPr>
        <w:pStyle w:val="ListParagraph"/>
        <w:widowControl/>
        <w:numPr>
          <w:ilvl w:val="0"/>
          <w:numId w:val="12"/>
        </w:numPr>
        <w:spacing w:after="80" w:line="300" w:lineRule="auto"/>
        <w:ind w:left="709"/>
        <w:rPr>
          <w:rFonts w:ascii="Montserrat" w:hAnsi="Montserrat"/>
          <w:sz w:val="20"/>
          <w:szCs w:val="20"/>
        </w:rPr>
      </w:pPr>
      <w:r>
        <w:rPr>
          <w:rFonts w:ascii="Montserrat" w:hAnsi="Montserrat"/>
          <w:sz w:val="20"/>
          <w:szCs w:val="20"/>
        </w:rPr>
        <w:t>Record the declaration and Management Plan in the Register.</w:t>
      </w:r>
    </w:p>
    <w:p w14:paraId="62362BCD"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BCE" w14:textId="7843EE55" w:rsidR="008A5C7C" w:rsidRDefault="00D95FA2">
      <w:pPr>
        <w:spacing w:after="120" w:line="300" w:lineRule="auto"/>
        <w:rPr>
          <w:rFonts w:ascii="Montserrat" w:hAnsi="Montserrat"/>
          <w:sz w:val="20"/>
          <w:szCs w:val="20"/>
        </w:rPr>
      </w:pPr>
      <w:r>
        <w:rPr>
          <w:rFonts w:ascii="Montserrat" w:hAnsi="Montserrat"/>
          <w:sz w:val="20"/>
          <w:szCs w:val="20"/>
        </w:rPr>
        <w:t>Joana’s entry identifies the relationship in general terms</w:t>
      </w:r>
      <w:r w:rsidR="008D742F">
        <w:rPr>
          <w:rFonts w:ascii="Montserrat" w:hAnsi="Montserrat"/>
          <w:sz w:val="20"/>
          <w:szCs w:val="20"/>
        </w:rPr>
        <w:t>.</w:t>
      </w:r>
    </w:p>
    <w:p w14:paraId="62362BCF" w14:textId="189F8747"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Joana decides the relationship is too minor to bother declaring. She is one of three panel members </w:t>
      </w:r>
      <w:r w:rsidR="008D742F">
        <w:rPr>
          <w:rFonts w:ascii="Montserrat" w:hAnsi="Montserrat"/>
          <w:sz w:val="20"/>
          <w:szCs w:val="20"/>
        </w:rPr>
        <w:t>a</w:t>
      </w:r>
      <w:r w:rsidR="00BE1316">
        <w:rPr>
          <w:rFonts w:ascii="Montserrat" w:hAnsi="Montserrat"/>
          <w:sz w:val="20"/>
          <w:szCs w:val="20"/>
        </w:rPr>
        <w:t>s</w:t>
      </w:r>
      <w:r w:rsidR="008D742F">
        <w:rPr>
          <w:rFonts w:ascii="Montserrat" w:hAnsi="Montserrat"/>
          <w:sz w:val="20"/>
          <w:szCs w:val="20"/>
        </w:rPr>
        <w:t>sessing</w:t>
      </w:r>
      <w:r>
        <w:rPr>
          <w:rFonts w:ascii="Montserrat" w:hAnsi="Montserrat"/>
          <w:sz w:val="20"/>
          <w:szCs w:val="20"/>
        </w:rPr>
        <w:t xml:space="preserve"> Casey’s application. </w:t>
      </w:r>
      <w:r w:rsidR="008D742F">
        <w:rPr>
          <w:rFonts w:ascii="Montserrat" w:hAnsi="Montserrat"/>
          <w:sz w:val="20"/>
          <w:szCs w:val="20"/>
        </w:rPr>
        <w:t>However, i</w:t>
      </w:r>
      <w:r>
        <w:rPr>
          <w:rFonts w:ascii="Montserrat" w:hAnsi="Montserrat"/>
          <w:sz w:val="20"/>
          <w:szCs w:val="20"/>
        </w:rPr>
        <w:t>f Casey is hired, an unsuccessful applicant who later learns of the friendship has a credible grievance against the process. If Casey is not hired, Casey might later believe Joana voted against her to avoid the appearance of favouritism. Both outcomes are worse for Joana, for the panel, and for UMSU than a simple declaration would have been.</w:t>
      </w:r>
    </w:p>
    <w:p w14:paraId="62362BD0" w14:textId="77777777" w:rsidR="008A5C7C" w:rsidRDefault="00D95FA2">
      <w:r>
        <w:br w:type="page"/>
      </w:r>
    </w:p>
    <w:p w14:paraId="62362BD1" w14:textId="77777777" w:rsidR="008A5C7C" w:rsidRDefault="00D95FA2">
      <w:pPr>
        <w:pStyle w:val="Heading2"/>
        <w:spacing w:before="0"/>
        <w:rPr>
          <w:rFonts w:ascii="Montserrat" w:hAnsi="Montserrat"/>
          <w:sz w:val="24"/>
          <w:szCs w:val="24"/>
        </w:rPr>
      </w:pPr>
      <w:r>
        <w:rPr>
          <w:rFonts w:ascii="Montserrat" w:hAnsi="Montserrat"/>
          <w:b/>
          <w:bCs/>
          <w:sz w:val="24"/>
          <w:szCs w:val="24"/>
        </w:rPr>
        <w:lastRenderedPageBreak/>
        <w:t>Scenario 5: You are in a romantic relationship with another office bearer</w:t>
      </w:r>
    </w:p>
    <w:p w14:paraId="62362BD2"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A2 Consensual personal relationships (sexual, intimate or romantic) between Elected Student Representatives.</w:t>
      </w:r>
    </w:p>
    <w:p w14:paraId="62362BD3"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BD4" w14:textId="7BFADF46" w:rsidR="008A5C7C" w:rsidRDefault="00D95FA2">
      <w:pPr>
        <w:spacing w:after="120" w:line="300" w:lineRule="auto"/>
        <w:rPr>
          <w:rFonts w:ascii="Montserrat" w:hAnsi="Montserrat"/>
          <w:sz w:val="20"/>
          <w:szCs w:val="20"/>
        </w:rPr>
      </w:pPr>
      <w:r>
        <w:rPr>
          <w:rFonts w:ascii="Montserrat" w:hAnsi="Montserrat"/>
          <w:sz w:val="20"/>
          <w:szCs w:val="20"/>
        </w:rPr>
        <w:t>Reza is a Voting Councillor and Priya is an Office Bearer. They have recently started a romantic relationship</w:t>
      </w:r>
      <w:r w:rsidR="000258AF">
        <w:rPr>
          <w:rFonts w:ascii="Montserrat" w:hAnsi="Montserrat"/>
          <w:sz w:val="20"/>
          <w:szCs w:val="20"/>
        </w:rPr>
        <w:t xml:space="preserve"> with </w:t>
      </w:r>
      <w:r w:rsidR="003D7249">
        <w:rPr>
          <w:rFonts w:ascii="Montserrat" w:hAnsi="Montserrat"/>
          <w:sz w:val="20"/>
          <w:szCs w:val="20"/>
        </w:rPr>
        <w:t>P</w:t>
      </w:r>
      <w:r w:rsidR="000258AF">
        <w:rPr>
          <w:rFonts w:ascii="Montserrat" w:hAnsi="Montserrat"/>
          <w:sz w:val="20"/>
          <w:szCs w:val="20"/>
        </w:rPr>
        <w:t>riya</w:t>
      </w:r>
      <w:r>
        <w:rPr>
          <w:rFonts w:ascii="Montserrat" w:hAnsi="Montserrat"/>
          <w:sz w:val="20"/>
          <w:szCs w:val="20"/>
        </w:rPr>
        <w:t>. They are not on the same ticket however, they do attend the same Council meetings, and Reza must vote on matters that affect the Priya’s Department, including budget allocation and funding decisions.</w:t>
      </w:r>
    </w:p>
    <w:p w14:paraId="62362BD5"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BD6" w14:textId="77777777" w:rsidR="008A5C7C" w:rsidRDefault="00D95FA2">
      <w:pPr>
        <w:spacing w:after="120" w:line="300" w:lineRule="auto"/>
        <w:rPr>
          <w:rFonts w:ascii="Montserrat" w:hAnsi="Montserrat"/>
          <w:sz w:val="20"/>
          <w:szCs w:val="20"/>
        </w:rPr>
      </w:pPr>
      <w:r>
        <w:rPr>
          <w:rFonts w:ascii="Montserrat" w:hAnsi="Montserrat"/>
          <w:sz w:val="20"/>
          <w:szCs w:val="20"/>
        </w:rPr>
        <w:t xml:space="preserve">Reza and Priya are in a personal, sexual, intimate or romantic relationship within the meaning of R5.1 of the Regulation. The Regulation expressly requires this relationship to be addressed because it has the capacity to influence how one person votes on matters affecting the other. </w:t>
      </w:r>
    </w:p>
    <w:p w14:paraId="62362BD7" w14:textId="38D8BE5A" w:rsidR="008A5C7C" w:rsidRDefault="00AF5521">
      <w:pPr>
        <w:spacing w:after="120" w:line="300" w:lineRule="auto"/>
        <w:rPr>
          <w:rFonts w:ascii="Montserrat" w:hAnsi="Montserrat"/>
          <w:sz w:val="20"/>
          <w:szCs w:val="20"/>
        </w:rPr>
      </w:pPr>
      <w:r>
        <w:rPr>
          <w:rFonts w:ascii="Montserrat" w:hAnsi="Montserrat"/>
          <w:sz w:val="20"/>
          <w:szCs w:val="20"/>
        </w:rPr>
        <w:t>Importantly – the issue</w:t>
      </w:r>
      <w:r w:rsidR="00D95FA2">
        <w:rPr>
          <w:rFonts w:ascii="Montserrat" w:hAnsi="Montserrat"/>
          <w:sz w:val="20"/>
          <w:szCs w:val="20"/>
        </w:rPr>
        <w:t xml:space="preserve"> is "your relationship intersects with your decision-making and requires management" not "you can never go out with another student rep".  </w:t>
      </w:r>
    </w:p>
    <w:p w14:paraId="62362BD8"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BD9" w14:textId="77777777" w:rsidR="008A5C7C" w:rsidRDefault="00D95FA2">
      <w:pPr>
        <w:spacing w:after="120" w:line="300" w:lineRule="auto"/>
        <w:rPr>
          <w:rFonts w:ascii="Montserrat" w:hAnsi="Montserrat"/>
          <w:sz w:val="20"/>
          <w:szCs w:val="20"/>
        </w:rPr>
      </w:pPr>
      <w:r>
        <w:rPr>
          <w:rFonts w:ascii="Montserrat" w:hAnsi="Montserrat"/>
          <w:sz w:val="20"/>
          <w:szCs w:val="20"/>
        </w:rPr>
        <w:t>Tier 2 (Managed Conflict) in respect of any matter that materially affects the other’s Department, role, or honoraria. Tier 1 (Disclosed Interest) for the general fact of the relationship as it affects ordinary Council business. There is no requirement for Reza to recuse from every Council vote merely because of the relationship; there is a requirement to disclose so that the relationship is on the public record, and to recuse from votes where the relationship intersects with the matter being decided.</w:t>
      </w:r>
    </w:p>
    <w:p w14:paraId="62362BDA"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BDB"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 xml:space="preserve">Reza makes a written disclosure to the General Secretary as soon as the relationship begins (or as soon as they become aware that the relationship affects their UMSU roles). </w:t>
      </w:r>
    </w:p>
    <w:p w14:paraId="62362BDC"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The disclosure includes a proposed Management Plan covering the categories of decision where recusal is required (typically: budget allocations affecting Priya’s Department, votes on removal from office, and any honoraria adjustments which affect Priya).</w:t>
      </w:r>
    </w:p>
    <w:p w14:paraId="62362BDD" w14:textId="0F71D830"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 xml:space="preserve">The Management Plan is approved by the General Secretary. If in the scenario, the General Secretary were themself part of the relationship, R4.5 of the Regulation </w:t>
      </w:r>
      <w:r w:rsidR="006C5C8E">
        <w:rPr>
          <w:rFonts w:ascii="Montserrat" w:hAnsi="Montserrat"/>
          <w:sz w:val="20"/>
          <w:szCs w:val="20"/>
        </w:rPr>
        <w:t>provides that</w:t>
      </w:r>
      <w:r>
        <w:rPr>
          <w:rFonts w:ascii="Montserrat" w:hAnsi="Montserrat"/>
          <w:sz w:val="20"/>
          <w:szCs w:val="20"/>
        </w:rPr>
        <w:t xml:space="preserve"> the President handles the approval.</w:t>
      </w:r>
    </w:p>
    <w:p w14:paraId="62362BDE"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Reza updates the disclosure if the relationship changes or ends.</w:t>
      </w:r>
    </w:p>
    <w:p w14:paraId="62362BDF"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BE0" w14:textId="77777777" w:rsidR="008A5C7C" w:rsidRDefault="00D95FA2">
      <w:pPr>
        <w:spacing w:after="120" w:line="300" w:lineRule="auto"/>
        <w:rPr>
          <w:rFonts w:ascii="Montserrat" w:hAnsi="Montserrat"/>
          <w:sz w:val="20"/>
          <w:szCs w:val="20"/>
        </w:rPr>
      </w:pPr>
      <w:r>
        <w:rPr>
          <w:rFonts w:ascii="Montserrat" w:hAnsi="Montserrat"/>
          <w:sz w:val="20"/>
          <w:szCs w:val="20"/>
        </w:rPr>
        <w:t>The relationship is recorded in general terms (“Personal/romantic relationship with Council member, disclosed under R5.1 of the Regulation”). The names of both parties appear in the Register. The Management Plan is attached.</w:t>
      </w:r>
    </w:p>
    <w:p w14:paraId="62362BE1" w14:textId="77777777"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Reza and Priya keep the relationship private “because it’s personal” and Reza continues to vote on matters affecting Priya’s department without declaration. A complaint is made some months later. The framework is engaged retrospectively, the past decisions are scrutinised, and the failure to declare becomes a separate matter for the Grievance Tribunal. </w:t>
      </w:r>
    </w:p>
    <w:p w14:paraId="62362BE2" w14:textId="77777777" w:rsidR="008A5C7C" w:rsidRDefault="00D95FA2">
      <w:r>
        <w:br w:type="page"/>
      </w:r>
    </w:p>
    <w:p w14:paraId="62362BE3" w14:textId="77777777" w:rsidR="008A5C7C" w:rsidRDefault="00D95FA2">
      <w:pPr>
        <w:pStyle w:val="Heading2"/>
        <w:spacing w:before="0"/>
        <w:rPr>
          <w:rFonts w:ascii="Montserrat" w:hAnsi="Montserrat"/>
          <w:sz w:val="24"/>
          <w:szCs w:val="24"/>
        </w:rPr>
      </w:pPr>
      <w:r>
        <w:rPr>
          <w:rFonts w:ascii="Montserrat" w:hAnsi="Montserrat"/>
          <w:b/>
          <w:bCs/>
          <w:sz w:val="24"/>
          <w:szCs w:val="24"/>
        </w:rPr>
        <w:lastRenderedPageBreak/>
        <w:t>Scenario 6: You are a Voting Council Representative and your club’s funding is being discussed</w:t>
      </w:r>
    </w:p>
    <w:p w14:paraId="62362BE4"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C1 Duty to another organisation, and E1 Conflict arising from a duty. The same analysis applies if you hold an office or board role with any external organisation that has dealings with UMSU.</w:t>
      </w:r>
    </w:p>
    <w:p w14:paraId="62362BE5"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BE6" w14:textId="77777777" w:rsidR="008A5C7C" w:rsidRDefault="00D95FA2">
      <w:pPr>
        <w:spacing w:after="120" w:line="300" w:lineRule="auto"/>
        <w:rPr>
          <w:rFonts w:ascii="Montserrat" w:hAnsi="Montserrat"/>
          <w:sz w:val="20"/>
          <w:szCs w:val="20"/>
        </w:rPr>
      </w:pPr>
      <w:r>
        <w:rPr>
          <w:rFonts w:ascii="Montserrat" w:hAnsi="Montserrat"/>
          <w:sz w:val="20"/>
          <w:szCs w:val="20"/>
        </w:rPr>
        <w:t>Hassan is a Voting Council Representative. He is also the Treasurer of the UMSU Debating Society, an affiliated club. The Clubs &amp; Societies Committee has recommended a top-up grant for the Debating Society from the UMSU budget, which is going to Council for approval.</w:t>
      </w:r>
    </w:p>
    <w:p w14:paraId="62362BE7"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BE8" w14:textId="77777777" w:rsidR="008A5C7C" w:rsidRDefault="00D95FA2">
      <w:pPr>
        <w:spacing w:after="120" w:line="300" w:lineRule="auto"/>
        <w:rPr>
          <w:rFonts w:ascii="Montserrat" w:hAnsi="Montserrat"/>
          <w:sz w:val="20"/>
          <w:szCs w:val="20"/>
        </w:rPr>
      </w:pPr>
      <w:r>
        <w:rPr>
          <w:rFonts w:ascii="Montserrat" w:hAnsi="Montserrat"/>
          <w:sz w:val="20"/>
          <w:szCs w:val="20"/>
        </w:rPr>
        <w:t>Hassan has a duty to two organisations that have intersecting interests: UMSU and the Debating Society. He has a private interest as a club office bearer in the success of his club’s grant application and he has a duty to UMSU to assess that application impartially.</w:t>
      </w:r>
    </w:p>
    <w:p w14:paraId="62362BE9"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BEA" w14:textId="77777777" w:rsidR="008A5C7C" w:rsidRDefault="00D95FA2">
      <w:pPr>
        <w:spacing w:after="120" w:line="300" w:lineRule="auto"/>
        <w:rPr>
          <w:rFonts w:ascii="Montserrat" w:hAnsi="Montserrat"/>
          <w:sz w:val="20"/>
          <w:szCs w:val="20"/>
        </w:rPr>
      </w:pPr>
      <w:r>
        <w:rPr>
          <w:rFonts w:ascii="Montserrat" w:hAnsi="Montserrat"/>
          <w:sz w:val="20"/>
          <w:szCs w:val="20"/>
        </w:rPr>
        <w:t xml:space="preserve">Tier 3 (Material Personal Interest). Where a Voting Council Representative holds an office bearer position in a club whose grant they are being asked to approve, the interest is direct and personal: Hassan personally benefits from the grant being approved (in his capacity as Treasurer of a club he is invested in). The Tier 3 treatment is also consistent with the section 81 </w:t>
      </w:r>
      <w:r w:rsidRPr="00D34B9F">
        <w:rPr>
          <w:rFonts w:ascii="Montserrat" w:hAnsi="Montserrat"/>
          <w:i/>
          <w:iCs/>
          <w:sz w:val="20"/>
          <w:szCs w:val="20"/>
        </w:rPr>
        <w:t>AIR Act</w:t>
      </w:r>
      <w:r>
        <w:rPr>
          <w:rFonts w:ascii="Montserrat" w:hAnsi="Montserrat"/>
          <w:sz w:val="20"/>
          <w:szCs w:val="20"/>
        </w:rPr>
        <w:t xml:space="preserve"> material personal interest test.</w:t>
      </w:r>
    </w:p>
    <w:p w14:paraId="62362BEB"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BEC"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Declare the dual role at the start of the meeting, identifying the Debating Society and the office held.</w:t>
      </w:r>
    </w:p>
    <w:p w14:paraId="62362BED"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Do not participate in discussion on the Debating Society grant. Hassan may answer questions of fact about the Debating Society if asked by the Chair but does not advocate for the grant.</w:t>
      </w:r>
    </w:p>
    <w:p w14:paraId="62362BEE"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Do not vote on the Debating Society grant. Hassan abstains from this specific item; he can resume voting on other Council business.</w:t>
      </w:r>
    </w:p>
    <w:p w14:paraId="62362BEF"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Leave the room during deliberation on the Debating Society grant. Return for the next agenda item.</w:t>
      </w:r>
    </w:p>
    <w:p w14:paraId="62362BF0"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The disclosure is recorded in the minutes and the Register.</w:t>
      </w:r>
    </w:p>
    <w:p w14:paraId="62362BF1"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BF2" w14:textId="77777777" w:rsidR="008A5C7C" w:rsidRDefault="00D95FA2">
      <w:pPr>
        <w:spacing w:after="120" w:line="300" w:lineRule="auto"/>
        <w:rPr>
          <w:rFonts w:ascii="Montserrat" w:hAnsi="Montserrat"/>
          <w:sz w:val="20"/>
          <w:szCs w:val="20"/>
        </w:rPr>
      </w:pPr>
      <w:r>
        <w:rPr>
          <w:rFonts w:ascii="Montserrat" w:hAnsi="Montserrat"/>
          <w:sz w:val="20"/>
          <w:szCs w:val="20"/>
        </w:rPr>
        <w:t>Hassan’s entry identifies the Debating Society, the office held, the date and meeting of disclosure, the Tier 3 classification, and the action taken (withdrawal from discussion and vote on the specific grant item).</w:t>
      </w:r>
    </w:p>
    <w:p w14:paraId="62362BF3" w14:textId="77777777"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Hassan stays in the room, declares the conflict, and “abstains” from voting but participates in discussion. This is a Tier 3 conflict; Tier 3 requires withdrawal, not just abstention. Influencing the discussion before stepping back from the vote is exactly what the Tier 3 rule is designed to prevent. </w:t>
      </w:r>
    </w:p>
    <w:p w14:paraId="62362BF4" w14:textId="77777777" w:rsidR="008A5C7C" w:rsidRDefault="00D95FA2">
      <w:r>
        <w:br w:type="page"/>
      </w:r>
    </w:p>
    <w:p w14:paraId="62362BF5" w14:textId="77777777" w:rsidR="008A5C7C" w:rsidRDefault="00D95FA2">
      <w:pPr>
        <w:pStyle w:val="Heading2"/>
        <w:spacing w:before="0"/>
        <w:rPr>
          <w:rFonts w:ascii="Montserrat" w:hAnsi="Montserrat"/>
          <w:sz w:val="24"/>
          <w:szCs w:val="24"/>
        </w:rPr>
      </w:pPr>
      <w:r>
        <w:rPr>
          <w:rFonts w:ascii="Montserrat" w:hAnsi="Montserrat"/>
          <w:b/>
          <w:bCs/>
          <w:sz w:val="24"/>
          <w:szCs w:val="24"/>
        </w:rPr>
        <w:lastRenderedPageBreak/>
        <w:t xml:space="preserve">Scenario 7: You sit on a </w:t>
      </w:r>
      <w:r w:rsidRPr="00A22A4E">
        <w:rPr>
          <w:rFonts w:ascii="Montserrat" w:hAnsi="Montserrat"/>
          <w:b/>
          <w:bCs/>
          <w:sz w:val="24"/>
          <w:szCs w:val="24"/>
        </w:rPr>
        <w:t>university</w:t>
      </w:r>
      <w:r>
        <w:rPr>
          <w:rFonts w:ascii="Montserrat" w:hAnsi="Montserrat"/>
          <w:b/>
          <w:bCs/>
          <w:sz w:val="24"/>
          <w:szCs w:val="24"/>
        </w:rPr>
        <w:t xml:space="preserve"> committee in your UMSU capacity</w:t>
      </w:r>
    </w:p>
    <w:p w14:paraId="62362BF6"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C1 Duty to another organisation (the University body) intersecting with UMSU duties. The Misuse of Information provisions of the Regulation also apply directly. Note: this scenario is about appointment in a UMSU capacity. If you sit on a university committee in your personal capacity (e.g. a faculty academic committee unrelated to your UMSU role), that is a separate Schedule 1 C1 situation requiring its own disclosure when UMSU matters arise.</w:t>
      </w:r>
    </w:p>
    <w:p w14:paraId="62362BF7"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BF8" w14:textId="77777777" w:rsidR="008A5C7C" w:rsidRDefault="00D95FA2">
      <w:pPr>
        <w:spacing w:after="120" w:line="300" w:lineRule="auto"/>
        <w:rPr>
          <w:rFonts w:ascii="Montserrat" w:hAnsi="Montserrat"/>
          <w:sz w:val="20"/>
          <w:szCs w:val="20"/>
        </w:rPr>
      </w:pPr>
      <w:r>
        <w:rPr>
          <w:rFonts w:ascii="Montserrat" w:hAnsi="Montserrat"/>
          <w:sz w:val="20"/>
          <w:szCs w:val="20"/>
        </w:rPr>
        <w:t>Lia is appointed by the President to represent UMSU on a university subcommittee that deals with student services funding. The committee meeting includes confidential discussion of the University’s draft budget for SSAF allocation in the coming year, well before the figures are public. Lia knows that this information would be useful to her ticket’s campaign positioning for the upcoming UMSU election.</w:t>
      </w:r>
    </w:p>
    <w:p w14:paraId="62362BF9"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BFA" w14:textId="77777777" w:rsidR="008A5C7C" w:rsidRDefault="00D95FA2">
      <w:pPr>
        <w:spacing w:after="120" w:line="300" w:lineRule="auto"/>
        <w:rPr>
          <w:rFonts w:ascii="Montserrat" w:hAnsi="Montserrat"/>
          <w:sz w:val="20"/>
          <w:szCs w:val="20"/>
        </w:rPr>
      </w:pPr>
      <w:r>
        <w:rPr>
          <w:rFonts w:ascii="Montserrat" w:hAnsi="Montserrat"/>
          <w:sz w:val="20"/>
          <w:szCs w:val="20"/>
        </w:rPr>
        <w:t>There are two distinct issues. Firstly, Lia is subject to the Regulation in her UMSU capacity on a university body under R3 of the Regulation. Secondly, Section 6 of the Regulation (Misuse of Information) directly applies: information obtained through a UMSU role must not be used to obtain a personal, factional, electoral or third-party advantage.</w:t>
      </w:r>
    </w:p>
    <w:p w14:paraId="62362BFB"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BFC" w14:textId="77777777" w:rsidR="008A5C7C" w:rsidRDefault="00D95FA2">
      <w:pPr>
        <w:spacing w:after="120" w:line="300" w:lineRule="auto"/>
        <w:rPr>
          <w:rFonts w:ascii="Montserrat" w:hAnsi="Montserrat"/>
          <w:sz w:val="20"/>
          <w:szCs w:val="20"/>
        </w:rPr>
      </w:pPr>
      <w:r>
        <w:rPr>
          <w:rFonts w:ascii="Montserrat" w:hAnsi="Montserrat"/>
          <w:sz w:val="20"/>
          <w:szCs w:val="20"/>
        </w:rPr>
        <w:t>Misuse of information leading to electoral advantage is a Tier 3 conflict by operation of Section 6.2.1 of the Regulation. The framework treats this category with particular seriousness because it strikes at the integrity of UMSU’s representational role.</w:t>
      </w:r>
    </w:p>
    <w:p w14:paraId="62362BFD"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BFE"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Do not share the confidential information with ticket members, campaign managers, or anyone outside of UMSU’s authorised channels.</w:t>
      </w:r>
    </w:p>
    <w:p w14:paraId="62362BFF"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Comply with any confidentiality obligations imposed by the university committee itself.</w:t>
      </w:r>
    </w:p>
    <w:p w14:paraId="62362C00"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 xml:space="preserve">Report the substance of the committee’s work in the ordinary course of the role, in a form consistent with the university committee’s confidentiality requirements. </w:t>
      </w:r>
    </w:p>
    <w:p w14:paraId="62362C01"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C02" w14:textId="77777777" w:rsidR="008A5C7C" w:rsidRDefault="00D95FA2">
      <w:pPr>
        <w:spacing w:after="120" w:line="300" w:lineRule="auto"/>
        <w:rPr>
          <w:rFonts w:ascii="Montserrat" w:hAnsi="Montserrat"/>
          <w:sz w:val="20"/>
          <w:szCs w:val="20"/>
        </w:rPr>
      </w:pPr>
      <w:r>
        <w:rPr>
          <w:rFonts w:ascii="Montserrat" w:hAnsi="Montserrat"/>
          <w:sz w:val="20"/>
          <w:szCs w:val="20"/>
        </w:rPr>
        <w:t>Lia’s appointment to the University committee is itself a disclosable interest under R6.5 of the Regulation. The Register records the appointment, the university body, and the period of appointment. Lia does not need to record individual instances of receiving confidential information; the disclosure is the standing appointment.</w:t>
      </w:r>
    </w:p>
    <w:p w14:paraId="62362C03" w14:textId="0562EB7F"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Lia mentions the confidential information at a ticket campaign meeting. Even one mention</w:t>
      </w:r>
      <w:r w:rsidR="00231AE4">
        <w:rPr>
          <w:rFonts w:ascii="Montserrat" w:hAnsi="Montserrat"/>
          <w:sz w:val="20"/>
          <w:szCs w:val="20"/>
        </w:rPr>
        <w:t>, e</w:t>
      </w:r>
      <w:r>
        <w:rPr>
          <w:rFonts w:ascii="Montserrat" w:hAnsi="Montserrat"/>
          <w:sz w:val="20"/>
          <w:szCs w:val="20"/>
        </w:rPr>
        <w:t>ven framed as “speculating about what the University might do”</w:t>
      </w:r>
      <w:r w:rsidR="00231AE4">
        <w:rPr>
          <w:rFonts w:ascii="Montserrat" w:hAnsi="Montserrat"/>
          <w:sz w:val="20"/>
          <w:szCs w:val="20"/>
        </w:rPr>
        <w:t>, i</w:t>
      </w:r>
      <w:r>
        <w:rPr>
          <w:rFonts w:ascii="Montserrat" w:hAnsi="Montserrat"/>
          <w:sz w:val="20"/>
          <w:szCs w:val="20"/>
        </w:rPr>
        <w:t xml:space="preserve">s misuse of information for electoral advantage and engages Section 6 of the Regulation directly. </w:t>
      </w:r>
    </w:p>
    <w:p w14:paraId="62362C04" w14:textId="77777777" w:rsidR="008A5C7C" w:rsidRDefault="00D95FA2">
      <w:r>
        <w:br w:type="page"/>
      </w:r>
    </w:p>
    <w:p w14:paraId="62362C16" w14:textId="1DD58EFA" w:rsidR="008A5C7C" w:rsidRDefault="00D95FA2">
      <w:pPr>
        <w:pStyle w:val="Heading2"/>
        <w:spacing w:before="0"/>
        <w:rPr>
          <w:rFonts w:ascii="Montserrat" w:hAnsi="Montserrat"/>
          <w:sz w:val="24"/>
          <w:szCs w:val="24"/>
        </w:rPr>
      </w:pPr>
      <w:r>
        <w:rPr>
          <w:rFonts w:ascii="Montserrat" w:hAnsi="Montserrat"/>
          <w:b/>
          <w:bCs/>
          <w:sz w:val="24"/>
          <w:szCs w:val="24"/>
        </w:rPr>
        <w:lastRenderedPageBreak/>
        <w:t xml:space="preserve">Scenario </w:t>
      </w:r>
      <w:r w:rsidR="005B0CDD">
        <w:rPr>
          <w:rFonts w:ascii="Montserrat" w:hAnsi="Montserrat"/>
          <w:b/>
          <w:bCs/>
          <w:sz w:val="24"/>
          <w:szCs w:val="24"/>
        </w:rPr>
        <w:t>8</w:t>
      </w:r>
      <w:r>
        <w:rPr>
          <w:rFonts w:ascii="Montserrat" w:hAnsi="Montserrat"/>
          <w:b/>
          <w:bCs/>
          <w:sz w:val="24"/>
          <w:szCs w:val="24"/>
        </w:rPr>
        <w:t>: You are the General Secretary</w:t>
      </w:r>
      <w:r>
        <w:rPr>
          <w:rFonts w:ascii="Montserrat" w:hAnsi="Montserrat"/>
          <w:sz w:val="24"/>
          <w:szCs w:val="24"/>
        </w:rPr>
        <w:t>,</w:t>
      </w:r>
      <w:r>
        <w:rPr>
          <w:rFonts w:ascii="Montserrat" w:hAnsi="Montserrat"/>
          <w:b/>
          <w:bCs/>
          <w:sz w:val="24"/>
          <w:szCs w:val="24"/>
        </w:rPr>
        <w:t xml:space="preserve"> and the matter affects someone close to you</w:t>
      </w:r>
    </w:p>
    <w:p w14:paraId="62362C17"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A1 Personal relationships (household member, close friend). Also engages the R4.5 General Secretary-conflicted fallback in the Regulation.</w:t>
      </w:r>
    </w:p>
    <w:p w14:paraId="62362C18"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C19" w14:textId="77777777" w:rsidR="008A5C7C" w:rsidRDefault="00D95FA2">
      <w:pPr>
        <w:spacing w:after="120" w:line="300" w:lineRule="auto"/>
        <w:rPr>
          <w:rFonts w:ascii="Montserrat" w:hAnsi="Montserrat"/>
          <w:sz w:val="20"/>
          <w:szCs w:val="20"/>
        </w:rPr>
      </w:pPr>
      <w:r>
        <w:rPr>
          <w:rFonts w:ascii="Montserrat" w:hAnsi="Montserrat"/>
          <w:sz w:val="20"/>
          <w:szCs w:val="20"/>
        </w:rPr>
        <w:t>Idris is the General Secretary. A formal complaint is made about the conduct of another Office Bearer and the OB in question is Idris’s flatmate and close friend of three years. The General Secretary’s role under the Regulation includes responsibility for the Register, receiving disclosures, and consulting on Management Plan approvals.</w:t>
      </w:r>
    </w:p>
    <w:p w14:paraId="62362C1A"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C1B" w14:textId="77777777" w:rsidR="008A5C7C" w:rsidRDefault="00D95FA2">
      <w:pPr>
        <w:spacing w:after="120" w:line="300" w:lineRule="auto"/>
        <w:rPr>
          <w:rFonts w:ascii="Montserrat" w:hAnsi="Montserrat"/>
          <w:sz w:val="20"/>
          <w:szCs w:val="20"/>
        </w:rPr>
      </w:pPr>
      <w:r>
        <w:rPr>
          <w:rFonts w:ascii="Montserrat" w:hAnsi="Montserrat"/>
          <w:sz w:val="20"/>
          <w:szCs w:val="20"/>
        </w:rPr>
        <w:t>Idris has a close personal relationship with the subject of a matter that he would, in the ordinary course, administer. The relationship is sufficiently close that Idris cannot impartially exercise the General Secretary’s functions in respect of this matter.</w:t>
      </w:r>
    </w:p>
    <w:p w14:paraId="62362C1C"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C1D" w14:textId="77777777" w:rsidR="008A5C7C" w:rsidRDefault="00D95FA2">
      <w:pPr>
        <w:spacing w:after="120" w:line="300" w:lineRule="auto"/>
        <w:rPr>
          <w:rFonts w:ascii="Montserrat" w:hAnsi="Montserrat"/>
          <w:sz w:val="20"/>
          <w:szCs w:val="20"/>
        </w:rPr>
      </w:pPr>
      <w:r>
        <w:rPr>
          <w:rFonts w:ascii="Montserrat" w:hAnsi="Montserrat"/>
          <w:sz w:val="20"/>
          <w:szCs w:val="20"/>
        </w:rPr>
        <w:t>Tier 3 (Material Personal Interest). The conflict is not about the underlying complaint; it is about Idris’s administrative function in respect of the complaint process. R4.5 of the Regulation provides the answer - where the General Secretary is conflicted, the functions pass to the President.</w:t>
      </w:r>
    </w:p>
    <w:p w14:paraId="62362C1E"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C1F"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Disclose immediately to the CEO and the President, in writing.</w:t>
      </w:r>
    </w:p>
    <w:p w14:paraId="62362C20"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Step out of all General Secretary functions in respect of this matter. This includes receiving disclosures from the parties, communicating with the Chair of the relevant meeting, consulting on a Management Plan, and any administrative role in any subsequent investigation.</w:t>
      </w:r>
    </w:p>
    <w:p w14:paraId="62362C21"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 xml:space="preserve">The President assumes the General Secretary’s functions for this matter under R4.4. </w:t>
      </w:r>
    </w:p>
    <w:p w14:paraId="62362C22"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Idris’s general continuing role as General Secretary on other matters is unaffected.</w:t>
      </w:r>
    </w:p>
    <w:p w14:paraId="62362C23"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C24" w14:textId="77777777" w:rsidR="008A5C7C" w:rsidRDefault="00D95FA2">
      <w:pPr>
        <w:spacing w:after="120" w:line="300" w:lineRule="auto"/>
        <w:rPr>
          <w:rFonts w:ascii="Montserrat" w:hAnsi="Montserrat"/>
          <w:sz w:val="20"/>
          <w:szCs w:val="20"/>
        </w:rPr>
      </w:pPr>
      <w:r>
        <w:rPr>
          <w:rFonts w:ascii="Montserrat" w:hAnsi="Montserrat"/>
          <w:sz w:val="20"/>
          <w:szCs w:val="20"/>
        </w:rPr>
        <w:t>Idris’s disclosure is recorded under R6.4 of the Regulation (disclosure outside meetings). The matter itself, and the operation of R4.4, are recorded as part of the matter’s record-keeping; the Register entry is on Idris.</w:t>
      </w:r>
    </w:p>
    <w:p w14:paraId="62362C25" w14:textId="77777777"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Idris quietly handles the matter “with care” because he believes he can separate the friendship from the role. The complainant later learns of the friendship through a third party and lodges a separate complaint about the handling. The framework now has two breaches: the underlying matter, and Idris’s failure to step aside under R4.4. </w:t>
      </w:r>
    </w:p>
    <w:p w14:paraId="62362C26" w14:textId="77777777" w:rsidR="008A5C7C" w:rsidRDefault="00D95FA2">
      <w:r>
        <w:br w:type="page"/>
      </w:r>
    </w:p>
    <w:p w14:paraId="62362C27" w14:textId="21AD60C2" w:rsidR="008A5C7C" w:rsidRDefault="00D95FA2">
      <w:pPr>
        <w:pStyle w:val="Heading2"/>
        <w:spacing w:before="0"/>
        <w:rPr>
          <w:rFonts w:ascii="Montserrat" w:hAnsi="Montserrat"/>
          <w:sz w:val="24"/>
          <w:szCs w:val="24"/>
        </w:rPr>
      </w:pPr>
      <w:r>
        <w:rPr>
          <w:rFonts w:ascii="Montserrat" w:hAnsi="Montserrat"/>
          <w:b/>
          <w:bCs/>
          <w:sz w:val="24"/>
          <w:szCs w:val="24"/>
        </w:rPr>
        <w:lastRenderedPageBreak/>
        <w:t xml:space="preserve">Scenario </w:t>
      </w:r>
      <w:r w:rsidR="000E197D">
        <w:rPr>
          <w:rFonts w:ascii="Montserrat" w:hAnsi="Montserrat"/>
          <w:b/>
          <w:bCs/>
          <w:sz w:val="24"/>
          <w:szCs w:val="24"/>
        </w:rPr>
        <w:t>9</w:t>
      </w:r>
      <w:r>
        <w:rPr>
          <w:rFonts w:ascii="Montserrat" w:hAnsi="Montserrat"/>
          <w:b/>
          <w:bCs/>
          <w:sz w:val="24"/>
          <w:szCs w:val="24"/>
        </w:rPr>
        <w:t>: You realise after voting that you should have declared</w:t>
      </w:r>
    </w:p>
    <w:p w14:paraId="62362C28"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Procedural rather than substantive: this scenario addresses what to do when a Schedule 1 interest is recognised after a decision has been made.</w:t>
      </w:r>
    </w:p>
    <w:p w14:paraId="62362C29"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C2A" w14:textId="77777777" w:rsidR="008A5C7C" w:rsidRDefault="00D95FA2">
      <w:pPr>
        <w:spacing w:after="120" w:line="300" w:lineRule="auto"/>
        <w:rPr>
          <w:rFonts w:ascii="Montserrat" w:hAnsi="Montserrat"/>
          <w:sz w:val="20"/>
          <w:szCs w:val="20"/>
        </w:rPr>
      </w:pPr>
      <w:r>
        <w:rPr>
          <w:rFonts w:ascii="Montserrat" w:hAnsi="Montserrat"/>
          <w:sz w:val="20"/>
          <w:szCs w:val="20"/>
        </w:rPr>
        <w:t>Maya is a member of the Queer Committee. Two weeks after a Committee meeting at which she voted on engaging a performer for a drag show, Maya realises that one of the applicants was a performer who is a friend of hers. At the time of the vote, Maya did not connect the performer’s name with her friend; the friend’s involvement was not obvious from the application. Now that Maya has made the connection, she is unsure what to do.</w:t>
      </w:r>
    </w:p>
    <w:p w14:paraId="62362C2B"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C2C" w14:textId="77777777" w:rsidR="008A5C7C" w:rsidRDefault="00D95FA2">
      <w:pPr>
        <w:spacing w:after="120" w:line="300" w:lineRule="auto"/>
        <w:rPr>
          <w:rFonts w:ascii="Montserrat" w:hAnsi="Montserrat"/>
          <w:sz w:val="20"/>
          <w:szCs w:val="20"/>
        </w:rPr>
      </w:pPr>
      <w:r>
        <w:rPr>
          <w:rFonts w:ascii="Montserrat" w:hAnsi="Montserrat"/>
          <w:sz w:val="20"/>
          <w:szCs w:val="20"/>
        </w:rPr>
        <w:t>Maya had a conflict at the time of voting that she did not declare. The failure was not deliberate, but needs to be dealt with, nonetheless. The framework anticipates this kind of situation and provides that a late disclosure is better than no disclosure.</w:t>
      </w:r>
    </w:p>
    <w:p w14:paraId="62362C2D"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C2E" w14:textId="77777777" w:rsidR="008A5C7C" w:rsidRDefault="00D95FA2">
      <w:pPr>
        <w:spacing w:after="120" w:line="300" w:lineRule="auto"/>
        <w:rPr>
          <w:rFonts w:ascii="Montserrat" w:hAnsi="Montserrat"/>
          <w:sz w:val="20"/>
          <w:szCs w:val="20"/>
        </w:rPr>
      </w:pPr>
      <w:r>
        <w:rPr>
          <w:rFonts w:ascii="Montserrat" w:hAnsi="Montserrat"/>
          <w:sz w:val="20"/>
          <w:szCs w:val="20"/>
        </w:rPr>
        <w:t xml:space="preserve">The underlying conflict is Tier 2 (close friendship with a potential subcontractor). </w:t>
      </w:r>
    </w:p>
    <w:p w14:paraId="62362C2F"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C30"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Disclose to the General Secretary in writing as soon as Maya makes the connection. State that the conflict was not identified at the time of the vote, the reason it was not identified, and the substance of the conflict.</w:t>
      </w:r>
    </w:p>
    <w:p w14:paraId="62362C31"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Identify the meeting, the agenda item, and the vote taken. The General Secretary records the disclosure in the Register and notifies the Chair of the relevant Committee.</w:t>
      </w:r>
    </w:p>
    <w:p w14:paraId="62362C32" w14:textId="5DD6910E"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The Chair, in consultation with the General Secretary, determines whether the vote needs to be reconsidered. Where the conflicted vote was not material to the outcome (for example, the motion passed by a wide margin), the disclosure may be sufficient and no further action is required. Where the vote was material, the Committee may need to revisit the decision.</w:t>
      </w:r>
    </w:p>
    <w:p w14:paraId="62362C33" w14:textId="0C9E581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Maya updates her own practice</w:t>
      </w:r>
      <w:r w:rsidR="003F6E86">
        <w:rPr>
          <w:rFonts w:ascii="Montserrat" w:hAnsi="Montserrat"/>
          <w:sz w:val="20"/>
          <w:szCs w:val="20"/>
        </w:rPr>
        <w:t xml:space="preserve"> -</w:t>
      </w:r>
      <w:r>
        <w:rPr>
          <w:rFonts w:ascii="Montserrat" w:hAnsi="Montserrat"/>
          <w:sz w:val="20"/>
          <w:szCs w:val="20"/>
        </w:rPr>
        <w:t xml:space="preserve"> she now knows to be more thorough at the declaration stage at the start of every meeting, including asking herself about every agenda item, not just the obvious ones.</w:t>
      </w:r>
    </w:p>
    <w:p w14:paraId="62362C34"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C35" w14:textId="77777777" w:rsidR="008A5C7C" w:rsidRDefault="00D95FA2">
      <w:pPr>
        <w:spacing w:after="120" w:line="300" w:lineRule="auto"/>
        <w:rPr>
          <w:rFonts w:ascii="Montserrat" w:hAnsi="Montserrat"/>
          <w:sz w:val="20"/>
          <w:szCs w:val="20"/>
        </w:rPr>
      </w:pPr>
      <w:r>
        <w:rPr>
          <w:rFonts w:ascii="Montserrat" w:hAnsi="Montserrat"/>
          <w:sz w:val="20"/>
          <w:szCs w:val="20"/>
        </w:rPr>
        <w:t xml:space="preserve">Maya’s late disclosure is recorded with a note indicating the date of original vote and the date of disclosure, so the public record is honest about the sequence. </w:t>
      </w:r>
    </w:p>
    <w:p w14:paraId="62362C36" w14:textId="77777777"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Maya realises the conflict after the vote and decides to say nothing because the matter is already decided and disclosure now “won’t change anything”. The connection is later noticed by someone else, and what would have been a routine late disclosure becomes a finding of concealment. The framework treats deliberate concealment as a separate breach from the original failure to declare. </w:t>
      </w:r>
    </w:p>
    <w:p w14:paraId="62362C37" w14:textId="77777777" w:rsidR="008A5C7C" w:rsidRDefault="00D95FA2">
      <w:r>
        <w:br w:type="page"/>
      </w:r>
    </w:p>
    <w:p w14:paraId="62362C38" w14:textId="40487489" w:rsidR="008A5C7C" w:rsidRDefault="00D95FA2">
      <w:pPr>
        <w:pStyle w:val="Heading2"/>
        <w:spacing w:before="0"/>
        <w:rPr>
          <w:rFonts w:ascii="Montserrat" w:hAnsi="Montserrat"/>
          <w:sz w:val="24"/>
          <w:szCs w:val="24"/>
        </w:rPr>
      </w:pPr>
      <w:r>
        <w:rPr>
          <w:rFonts w:ascii="Montserrat" w:hAnsi="Montserrat"/>
          <w:b/>
          <w:bCs/>
          <w:sz w:val="24"/>
          <w:szCs w:val="24"/>
        </w:rPr>
        <w:lastRenderedPageBreak/>
        <w:t>Scenario 1</w:t>
      </w:r>
      <w:r w:rsidR="000E197D">
        <w:rPr>
          <w:rFonts w:ascii="Montserrat" w:hAnsi="Montserrat"/>
          <w:b/>
          <w:bCs/>
          <w:sz w:val="24"/>
          <w:szCs w:val="24"/>
        </w:rPr>
        <w:t>0</w:t>
      </w:r>
      <w:r>
        <w:rPr>
          <w:rFonts w:ascii="Montserrat" w:hAnsi="Montserrat"/>
          <w:b/>
          <w:bCs/>
          <w:sz w:val="24"/>
          <w:szCs w:val="24"/>
        </w:rPr>
        <w:t>: An activity you are involved in becomes relevant to a UMSU decision</w:t>
      </w:r>
    </w:p>
    <w:p w14:paraId="62362C39"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B1 Activities (sporting, cultural, community or social). Schedule 1 specifically gives the sporting club example: where your involvement in an activity could influence (or reasonably be seen to influence) how you carry out your UMSU duties.</w:t>
      </w:r>
    </w:p>
    <w:p w14:paraId="62362C3A" w14:textId="77777777" w:rsidR="008A5C7C" w:rsidRDefault="00D95FA2">
      <w:pPr>
        <w:spacing w:before="80" w:after="80" w:line="300" w:lineRule="auto"/>
        <w:rPr>
          <w:rFonts w:ascii="Montserrat" w:hAnsi="Montserrat"/>
          <w:b/>
          <w:bCs/>
          <w:i/>
          <w:iCs/>
          <w:sz w:val="20"/>
          <w:szCs w:val="20"/>
        </w:rPr>
      </w:pPr>
      <w:r>
        <w:rPr>
          <w:rFonts w:ascii="Montserrat" w:hAnsi="Montserrat"/>
          <w:b/>
          <w:bCs/>
          <w:i/>
          <w:iCs/>
          <w:sz w:val="20"/>
          <w:szCs w:val="20"/>
        </w:rPr>
        <w:t>The situation</w:t>
      </w:r>
    </w:p>
    <w:p w14:paraId="62362C3B" w14:textId="77777777" w:rsidR="008A5C7C" w:rsidRDefault="00D95FA2">
      <w:pPr>
        <w:spacing w:after="80" w:line="300" w:lineRule="auto"/>
        <w:rPr>
          <w:rFonts w:ascii="Montserrat" w:hAnsi="Montserrat"/>
          <w:sz w:val="20"/>
          <w:szCs w:val="20"/>
        </w:rPr>
      </w:pPr>
      <w:r>
        <w:rPr>
          <w:rFonts w:ascii="Montserrat" w:hAnsi="Montserrat"/>
          <w:sz w:val="20"/>
          <w:szCs w:val="20"/>
        </w:rPr>
        <w:t>Toby is a Voting Council Representative. He is also a long-standing volunteer with a community basketball league that runs Saturday morning sessions on university grounds. Students’ Council is considering whether to hold an UMSU sporting event with sponsored participants. The basketball league has put forward a proposal as one of the sponsored recipients. Toby is not a board member or office bearer of the league; he is a regular Saturday volunteer who has been involved with the league for two years and who is personally close to its founder.</w:t>
      </w:r>
    </w:p>
    <w:p w14:paraId="62362C3C" w14:textId="77777777" w:rsidR="008A5C7C" w:rsidRDefault="00D95FA2">
      <w:pPr>
        <w:spacing w:before="80" w:after="80" w:line="300" w:lineRule="auto"/>
        <w:rPr>
          <w:rFonts w:ascii="Montserrat" w:hAnsi="Montserrat"/>
          <w:b/>
          <w:bCs/>
          <w:i/>
          <w:iCs/>
          <w:sz w:val="20"/>
          <w:szCs w:val="20"/>
        </w:rPr>
      </w:pPr>
      <w:r>
        <w:rPr>
          <w:rFonts w:ascii="Montserrat" w:hAnsi="Montserrat"/>
          <w:b/>
          <w:bCs/>
          <w:i/>
          <w:iCs/>
          <w:sz w:val="20"/>
          <w:szCs w:val="20"/>
        </w:rPr>
        <w:t>What’s the conflict?</w:t>
      </w:r>
    </w:p>
    <w:p w14:paraId="62362C3D" w14:textId="05AB49DA" w:rsidR="008A5C7C" w:rsidRDefault="00D95FA2">
      <w:pPr>
        <w:spacing w:after="80" w:line="300" w:lineRule="auto"/>
        <w:rPr>
          <w:rFonts w:ascii="Montserrat" w:hAnsi="Montserrat"/>
          <w:sz w:val="20"/>
          <w:szCs w:val="20"/>
        </w:rPr>
      </w:pPr>
      <w:r>
        <w:rPr>
          <w:rFonts w:ascii="Montserrat" w:hAnsi="Montserrat"/>
          <w:sz w:val="20"/>
          <w:szCs w:val="20"/>
        </w:rPr>
        <w:t>Toby has a private interest in an activity that intersects with a decision he would be asked to make. The interest is not financial</w:t>
      </w:r>
      <w:r w:rsidR="001F7499">
        <w:rPr>
          <w:rFonts w:ascii="Montserrat" w:hAnsi="Montserrat"/>
          <w:sz w:val="20"/>
          <w:szCs w:val="20"/>
        </w:rPr>
        <w:t xml:space="preserve"> -</w:t>
      </w:r>
      <w:r>
        <w:rPr>
          <w:rFonts w:ascii="Montserrat" w:hAnsi="Montserrat"/>
          <w:sz w:val="20"/>
          <w:szCs w:val="20"/>
        </w:rPr>
        <w:t xml:space="preserve"> Toby isn</w:t>
      </w:r>
      <w:r w:rsidR="00C31473">
        <w:rPr>
          <w:rFonts w:ascii="Montserrat" w:hAnsi="Montserrat"/>
          <w:sz w:val="20"/>
          <w:szCs w:val="20"/>
        </w:rPr>
        <w:t>’</w:t>
      </w:r>
      <w:r>
        <w:rPr>
          <w:rFonts w:ascii="Montserrat" w:hAnsi="Montserrat"/>
          <w:sz w:val="20"/>
          <w:szCs w:val="20"/>
        </w:rPr>
        <w:t>t paid by the league and doesn</w:t>
      </w:r>
      <w:r w:rsidR="00C31473">
        <w:rPr>
          <w:rFonts w:ascii="Montserrat" w:hAnsi="Montserrat"/>
          <w:sz w:val="20"/>
          <w:szCs w:val="20"/>
        </w:rPr>
        <w:t>’</w:t>
      </w:r>
      <w:r>
        <w:rPr>
          <w:rFonts w:ascii="Montserrat" w:hAnsi="Montserrat"/>
          <w:sz w:val="20"/>
          <w:szCs w:val="20"/>
        </w:rPr>
        <w:t>t benefit personally from the sponsorship. The interest is one of association and identification</w:t>
      </w:r>
      <w:r w:rsidR="00C31473">
        <w:rPr>
          <w:rFonts w:ascii="Montserrat" w:hAnsi="Montserrat"/>
          <w:sz w:val="20"/>
          <w:szCs w:val="20"/>
        </w:rPr>
        <w:t xml:space="preserve"> -</w:t>
      </w:r>
      <w:r>
        <w:rPr>
          <w:rFonts w:ascii="Montserrat" w:hAnsi="Montserrat"/>
          <w:sz w:val="20"/>
          <w:szCs w:val="20"/>
        </w:rPr>
        <w:t xml:space="preserve"> Toby is publicly identifiable as a supporter of the league and a fair-minded observer would reasonably wonder whether Toby could fairly weigh the league’s proposal against others.</w:t>
      </w:r>
    </w:p>
    <w:p w14:paraId="62362C3E" w14:textId="77777777" w:rsidR="008A5C7C" w:rsidRDefault="00D95FA2">
      <w:pPr>
        <w:spacing w:after="80" w:line="300" w:lineRule="auto"/>
        <w:rPr>
          <w:rFonts w:ascii="Montserrat" w:hAnsi="Montserrat"/>
          <w:sz w:val="20"/>
          <w:szCs w:val="20"/>
        </w:rPr>
      </w:pPr>
      <w:r>
        <w:rPr>
          <w:rFonts w:ascii="Montserrat" w:hAnsi="Montserrat"/>
          <w:sz w:val="20"/>
          <w:szCs w:val="20"/>
        </w:rPr>
        <w:t>A bias toward an activity you are involved in does not need to be a financial bias to count. Schedule 1 is explicit: “you have a private interest in a sporting club if, for example, you’re an avid fan, you play for one of its teams, your children play for one of its teams, and/or you volunteer at the club”. Volunteering or active fandom alone is enough to give rise to a disclosable interest if the activity intersects with a UMSU decision.</w:t>
      </w:r>
    </w:p>
    <w:p w14:paraId="62362C3F" w14:textId="77777777" w:rsidR="008A5C7C" w:rsidRDefault="00D95FA2">
      <w:pPr>
        <w:spacing w:before="80" w:after="80" w:line="300" w:lineRule="auto"/>
        <w:rPr>
          <w:rFonts w:ascii="Montserrat" w:hAnsi="Montserrat"/>
          <w:b/>
          <w:bCs/>
          <w:i/>
          <w:iCs/>
          <w:sz w:val="20"/>
          <w:szCs w:val="20"/>
        </w:rPr>
      </w:pPr>
      <w:r>
        <w:rPr>
          <w:rFonts w:ascii="Montserrat" w:hAnsi="Montserrat"/>
          <w:b/>
          <w:bCs/>
          <w:i/>
          <w:iCs/>
          <w:sz w:val="20"/>
          <w:szCs w:val="20"/>
        </w:rPr>
        <w:t>What tier?</w:t>
      </w:r>
    </w:p>
    <w:p w14:paraId="62362C40" w14:textId="14E458B5" w:rsidR="008A5C7C" w:rsidRDefault="00D95FA2">
      <w:pPr>
        <w:spacing w:after="80" w:line="300" w:lineRule="auto"/>
        <w:rPr>
          <w:rFonts w:ascii="Montserrat" w:hAnsi="Montserrat"/>
          <w:sz w:val="20"/>
          <w:szCs w:val="20"/>
        </w:rPr>
      </w:pPr>
      <w:r>
        <w:rPr>
          <w:rFonts w:ascii="Montserrat" w:hAnsi="Montserrat"/>
          <w:sz w:val="20"/>
          <w:szCs w:val="20"/>
        </w:rPr>
        <w:t>Tier 2 (Managed Conflict). The interest is not directly financial and Toby is not in a position of personal benefit, so it</w:t>
      </w:r>
      <w:r w:rsidR="006D72F9">
        <w:rPr>
          <w:rFonts w:ascii="Montserrat" w:hAnsi="Montserrat"/>
          <w:sz w:val="20"/>
          <w:szCs w:val="20"/>
        </w:rPr>
        <w:t>’</w:t>
      </w:r>
      <w:r>
        <w:rPr>
          <w:rFonts w:ascii="Montserrat" w:hAnsi="Montserrat"/>
          <w:sz w:val="20"/>
          <w:szCs w:val="20"/>
        </w:rPr>
        <w:t xml:space="preserve">s not Tier 3. </w:t>
      </w:r>
      <w:r w:rsidR="006D72F9">
        <w:rPr>
          <w:rFonts w:ascii="Montserrat" w:hAnsi="Montserrat"/>
          <w:sz w:val="20"/>
          <w:szCs w:val="20"/>
        </w:rPr>
        <w:t>However, t</w:t>
      </w:r>
      <w:r>
        <w:rPr>
          <w:rFonts w:ascii="Montserrat" w:hAnsi="Montserrat"/>
          <w:sz w:val="20"/>
          <w:szCs w:val="20"/>
        </w:rPr>
        <w:t>he interest is more than nominal because Toby is identifiably aligned with the league’s success and is close to its founder. A Management Plan is appropriate.</w:t>
      </w:r>
    </w:p>
    <w:p w14:paraId="62362C41" w14:textId="77777777" w:rsidR="008A5C7C" w:rsidRDefault="00D95FA2">
      <w:pPr>
        <w:spacing w:before="80" w:after="80" w:line="300" w:lineRule="auto"/>
        <w:rPr>
          <w:rFonts w:ascii="Montserrat" w:hAnsi="Montserrat"/>
          <w:b/>
          <w:bCs/>
          <w:i/>
          <w:iCs/>
          <w:sz w:val="20"/>
          <w:szCs w:val="20"/>
        </w:rPr>
      </w:pPr>
      <w:r>
        <w:rPr>
          <w:rFonts w:ascii="Montserrat" w:hAnsi="Montserrat"/>
          <w:b/>
          <w:bCs/>
          <w:i/>
          <w:iCs/>
          <w:sz w:val="20"/>
          <w:szCs w:val="20"/>
        </w:rPr>
        <w:t>What you should do</w:t>
      </w:r>
    </w:p>
    <w:p w14:paraId="62362C42"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Declare the volunteering and the close relationship with the founder at the start of the Activities Committee meeting, or as soon as the sponsorship item is raised.</w:t>
      </w:r>
    </w:p>
    <w:p w14:paraId="62362C43"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Propose a Management Plan - typically it would be that Toby does not advocate for the basketball league’s proposal, does not vote on the specific sponsorship allocation that involves the league, but may continue to participate on other sponsorship items and on other Council business.</w:t>
      </w:r>
    </w:p>
    <w:p w14:paraId="62362C44"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If the sponsorship round is structured as a comparative assessment (where supporting one proposal effectively reduces what is available to others), Toby should withdraw entirely from the sponsorship decision rather than try to vote on parts of it.</w:t>
      </w:r>
    </w:p>
    <w:p w14:paraId="62362C45"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Record everything in the Register.</w:t>
      </w:r>
    </w:p>
    <w:p w14:paraId="62362C46" w14:textId="77777777" w:rsidR="008A5C7C" w:rsidRDefault="00D95FA2">
      <w:pPr>
        <w:spacing w:before="80" w:after="80" w:line="300" w:lineRule="auto"/>
        <w:rPr>
          <w:rFonts w:ascii="Montserrat" w:hAnsi="Montserrat"/>
          <w:sz w:val="20"/>
          <w:szCs w:val="20"/>
        </w:rPr>
      </w:pPr>
      <w:r>
        <w:rPr>
          <w:rFonts w:ascii="Montserrat" w:hAnsi="Montserrat"/>
          <w:b/>
          <w:bCs/>
          <w:i/>
          <w:iCs/>
          <w:sz w:val="20"/>
          <w:szCs w:val="20"/>
        </w:rPr>
        <w:t>In the Register</w:t>
      </w:r>
    </w:p>
    <w:p w14:paraId="62362C47" w14:textId="77777777" w:rsidR="008A5C7C" w:rsidRDefault="00D95FA2">
      <w:pPr>
        <w:spacing w:after="80" w:line="300" w:lineRule="auto"/>
        <w:rPr>
          <w:rFonts w:ascii="Montserrat" w:hAnsi="Montserrat"/>
          <w:sz w:val="20"/>
          <w:szCs w:val="20"/>
        </w:rPr>
      </w:pPr>
      <w:r>
        <w:rPr>
          <w:rFonts w:ascii="Montserrat" w:hAnsi="Montserrat"/>
          <w:sz w:val="20"/>
          <w:szCs w:val="20"/>
        </w:rPr>
        <w:t xml:space="preserve">Toby’s entry records the volunteering, the basketball league, the personal relationship with the founder, the Tier 2 classification and the Management Plan. </w:t>
      </w:r>
    </w:p>
    <w:p w14:paraId="62362C48" w14:textId="77777777"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Toby treats the basketball involvement as personal trivia (“everyone volunteers for something”) and votes on the sponsorship without declaring. The framework treats the involvement as a disclosable interest because Schedule 1 expressly identifies activities of this kind as private interests, and because the intersection with a UMSU decision is what matters, not the size of Toby’s personal stake. </w:t>
      </w:r>
    </w:p>
    <w:p w14:paraId="62362C49" w14:textId="0AFDBEEA" w:rsidR="008A5C7C" w:rsidRPr="00DA2A9E" w:rsidRDefault="00D95FA2">
      <w:pPr>
        <w:pStyle w:val="Heading2"/>
        <w:rPr>
          <w:rFonts w:ascii="Montserrat" w:hAnsi="Montserrat"/>
          <w:b/>
          <w:bCs/>
          <w:sz w:val="24"/>
          <w:szCs w:val="24"/>
        </w:rPr>
      </w:pPr>
      <w:r w:rsidRPr="00DA2A9E">
        <w:rPr>
          <w:rFonts w:ascii="Montserrat" w:hAnsi="Montserrat"/>
          <w:b/>
          <w:bCs/>
          <w:sz w:val="24"/>
          <w:szCs w:val="24"/>
        </w:rPr>
        <w:lastRenderedPageBreak/>
        <w:t>Scenario 1</w:t>
      </w:r>
      <w:r w:rsidR="00DA2A9E" w:rsidRPr="00DA2A9E">
        <w:rPr>
          <w:rFonts w:ascii="Montserrat" w:hAnsi="Montserrat"/>
          <w:b/>
          <w:bCs/>
          <w:sz w:val="24"/>
          <w:szCs w:val="24"/>
        </w:rPr>
        <w:t>1</w:t>
      </w:r>
      <w:r w:rsidRPr="00DA2A9E">
        <w:rPr>
          <w:rFonts w:ascii="Montserrat" w:hAnsi="Montserrat"/>
          <w:b/>
          <w:bCs/>
          <w:sz w:val="24"/>
          <w:szCs w:val="24"/>
        </w:rPr>
        <w:t>: A loyalty to a former employer or bias toward a former cause-based organisation</w:t>
      </w:r>
    </w:p>
    <w:p w14:paraId="62362C4A"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C2 Loyalties and biases; E2 Conflict arising from a loyalty; E3 Conflict arising from a bias. Schedule 1 specifically gives the example of "bias in favour of, or against, a former employer or another student organisation".</w:t>
      </w:r>
    </w:p>
    <w:p w14:paraId="62362C4B" w14:textId="77777777" w:rsidR="008A5C7C" w:rsidRDefault="00D95FA2">
      <w:pPr>
        <w:spacing w:before="200" w:after="80" w:line="300" w:lineRule="auto"/>
        <w:rPr>
          <w:rFonts w:ascii="Montserrat" w:hAnsi="Montserrat"/>
          <w:b/>
          <w:bCs/>
          <w:i/>
          <w:iCs/>
          <w:sz w:val="20"/>
          <w:szCs w:val="20"/>
        </w:rPr>
      </w:pPr>
      <w:r>
        <w:rPr>
          <w:rFonts w:ascii="Montserrat" w:hAnsi="Montserrat"/>
          <w:b/>
          <w:bCs/>
          <w:i/>
          <w:iCs/>
          <w:sz w:val="20"/>
          <w:szCs w:val="20"/>
        </w:rPr>
        <w:t>The situation</w:t>
      </w:r>
    </w:p>
    <w:p w14:paraId="62362C4C" w14:textId="77777777" w:rsidR="008A5C7C" w:rsidRDefault="00D95FA2">
      <w:pPr>
        <w:spacing w:before="200" w:after="80" w:line="300" w:lineRule="auto"/>
        <w:rPr>
          <w:rFonts w:ascii="Montserrat" w:hAnsi="Montserrat"/>
          <w:sz w:val="20"/>
          <w:szCs w:val="20"/>
        </w:rPr>
      </w:pPr>
      <w:r>
        <w:rPr>
          <w:rFonts w:ascii="Montserrat" w:hAnsi="Montserrat"/>
          <w:sz w:val="20"/>
          <w:szCs w:val="20"/>
        </w:rPr>
        <w:t>Anika is a Voting Council Representative. A motion has been placed on the next Council agenda proposing that UMSU formally endorse a national climate divestment campaign and contribute $5,000 from the Whole of Union fund toward the campaign's coordination costs. The campaign is being run by Young Australians for Climate Action (YACA), a youth-led cause-based organisation.</w:t>
      </w:r>
    </w:p>
    <w:p w14:paraId="62362C4D" w14:textId="77777777" w:rsidR="008A5C7C" w:rsidRDefault="00D95FA2">
      <w:pPr>
        <w:spacing w:before="200" w:after="80" w:line="300" w:lineRule="auto"/>
        <w:rPr>
          <w:rFonts w:ascii="Montserrat" w:hAnsi="Montserrat"/>
          <w:sz w:val="20"/>
          <w:szCs w:val="20"/>
        </w:rPr>
      </w:pPr>
      <w:r>
        <w:rPr>
          <w:rFonts w:ascii="Montserrat" w:hAnsi="Montserrat"/>
          <w:sz w:val="20"/>
          <w:szCs w:val="20"/>
        </w:rPr>
        <w:t>Anika was a member of YACA's National Committee for two years before commencing her UMSU role. She left YACA on good terms, retains strong personal friendships with several current YACA committee members, and continues to follow YACA's work closely. She has not had a formal role with YACA for the last fourteen months.</w:t>
      </w:r>
    </w:p>
    <w:p w14:paraId="62362C4E" w14:textId="77777777" w:rsidR="008A5C7C" w:rsidRDefault="00D95FA2">
      <w:pPr>
        <w:spacing w:before="200" w:after="80" w:line="300" w:lineRule="auto"/>
        <w:rPr>
          <w:rFonts w:ascii="Montserrat" w:hAnsi="Montserrat"/>
          <w:b/>
          <w:bCs/>
          <w:i/>
          <w:iCs/>
          <w:sz w:val="20"/>
          <w:szCs w:val="20"/>
        </w:rPr>
      </w:pPr>
      <w:r>
        <w:rPr>
          <w:rFonts w:ascii="Montserrat" w:hAnsi="Montserrat"/>
          <w:b/>
          <w:bCs/>
          <w:i/>
          <w:iCs/>
          <w:sz w:val="20"/>
          <w:szCs w:val="20"/>
        </w:rPr>
        <w:t>What’s the conflict?</w:t>
      </w:r>
    </w:p>
    <w:p w14:paraId="62362C4F" w14:textId="77777777" w:rsidR="008A5C7C" w:rsidRDefault="00D95FA2">
      <w:pPr>
        <w:spacing w:before="200" w:after="80" w:line="300" w:lineRule="auto"/>
        <w:rPr>
          <w:rFonts w:ascii="Montserrat" w:hAnsi="Montserrat"/>
          <w:sz w:val="20"/>
          <w:szCs w:val="20"/>
        </w:rPr>
      </w:pPr>
      <w:r>
        <w:rPr>
          <w:rFonts w:ascii="Montserrat" w:hAnsi="Montserrat"/>
          <w:sz w:val="20"/>
          <w:szCs w:val="20"/>
        </w:rPr>
        <w:t>Anika has a loyalty toward another organisation that intersects with a UMSU decision in which that organisation is materially affected. Schedule 1 treats loyalty to a former employer or to another organisation as a private interest and treats it as a conflict when it would be reasonable for people to believe that the loyalty could influence how Anika performs her UMSU duties.</w:t>
      </w:r>
    </w:p>
    <w:p w14:paraId="62362C50" w14:textId="70E4CE58" w:rsidR="008A5C7C" w:rsidRDefault="00D95FA2">
      <w:pPr>
        <w:spacing w:before="200" w:after="80" w:line="300" w:lineRule="auto"/>
        <w:rPr>
          <w:rFonts w:ascii="Montserrat" w:hAnsi="Montserrat"/>
          <w:sz w:val="20"/>
          <w:szCs w:val="20"/>
        </w:rPr>
      </w:pPr>
      <w:r>
        <w:rPr>
          <w:rFonts w:ascii="Montserrat" w:hAnsi="Montserrat"/>
          <w:sz w:val="20"/>
          <w:szCs w:val="20"/>
        </w:rPr>
        <w:t>Th</w:t>
      </w:r>
      <w:r w:rsidR="00DA2A9E">
        <w:rPr>
          <w:rFonts w:ascii="Montserrat" w:hAnsi="Montserrat"/>
          <w:sz w:val="20"/>
          <w:szCs w:val="20"/>
        </w:rPr>
        <w:t xml:space="preserve">is </w:t>
      </w:r>
      <w:r>
        <w:rPr>
          <w:rFonts w:ascii="Montserrat" w:hAnsi="Montserrat"/>
          <w:sz w:val="20"/>
          <w:szCs w:val="20"/>
        </w:rPr>
        <w:t>applies equally if Anika had left YACA on bad terms. A bias against a former organisation is treated by Schedule 1 in the same way as a bias in favour. The point isn</w:t>
      </w:r>
      <w:r w:rsidR="00DA2A9E">
        <w:rPr>
          <w:rFonts w:ascii="Montserrat" w:hAnsi="Montserrat"/>
          <w:sz w:val="20"/>
          <w:szCs w:val="20"/>
        </w:rPr>
        <w:t>’</w:t>
      </w:r>
      <w:r>
        <w:rPr>
          <w:rFonts w:ascii="Montserrat" w:hAnsi="Montserrat"/>
          <w:sz w:val="20"/>
          <w:szCs w:val="20"/>
        </w:rPr>
        <w:t xml:space="preserve">t </w:t>
      </w:r>
      <w:r w:rsidR="00DA2A9E">
        <w:rPr>
          <w:rFonts w:ascii="Montserrat" w:hAnsi="Montserrat"/>
          <w:sz w:val="20"/>
          <w:szCs w:val="20"/>
        </w:rPr>
        <w:t>how</w:t>
      </w:r>
      <w:r>
        <w:rPr>
          <w:rFonts w:ascii="Montserrat" w:hAnsi="Montserrat"/>
          <w:sz w:val="20"/>
          <w:szCs w:val="20"/>
        </w:rPr>
        <w:t xml:space="preserve"> Anika feels; </w:t>
      </w:r>
      <w:r w:rsidR="004F7D5E">
        <w:rPr>
          <w:rFonts w:ascii="Montserrat" w:hAnsi="Montserrat"/>
          <w:sz w:val="20"/>
          <w:szCs w:val="20"/>
        </w:rPr>
        <w:t>but rather</w:t>
      </w:r>
      <w:r>
        <w:rPr>
          <w:rFonts w:ascii="Montserrat" w:hAnsi="Montserrat"/>
          <w:sz w:val="20"/>
          <w:szCs w:val="20"/>
        </w:rPr>
        <w:t xml:space="preserve"> that Anika has </w:t>
      </w:r>
      <w:r w:rsidR="004F7D5E">
        <w:rPr>
          <w:rFonts w:ascii="Montserrat" w:hAnsi="Montserrat"/>
          <w:sz w:val="20"/>
          <w:szCs w:val="20"/>
        </w:rPr>
        <w:t>n actual</w:t>
      </w:r>
      <w:r>
        <w:rPr>
          <w:rFonts w:ascii="Montserrat" w:hAnsi="Montserrat"/>
          <w:sz w:val="20"/>
          <w:szCs w:val="20"/>
        </w:rPr>
        <w:t>, identifiable relationship with the organisation that intersects with the UMSU decision.</w:t>
      </w:r>
    </w:p>
    <w:p w14:paraId="62362C51" w14:textId="77777777" w:rsidR="008A5C7C" w:rsidRDefault="00D95FA2">
      <w:pPr>
        <w:spacing w:before="200" w:after="80" w:line="300" w:lineRule="auto"/>
        <w:rPr>
          <w:rFonts w:ascii="Montserrat" w:hAnsi="Montserrat"/>
          <w:sz w:val="20"/>
          <w:szCs w:val="20"/>
        </w:rPr>
      </w:pPr>
      <w:r>
        <w:rPr>
          <w:rFonts w:ascii="Montserrat" w:hAnsi="Montserrat"/>
          <w:sz w:val="20"/>
          <w:szCs w:val="20"/>
        </w:rPr>
        <w:t xml:space="preserve">The framework is not asking Anika to suppress her political values or to pretend she has no relationships outside UMSU. However, the CoI framework requires her to put the relationship on the record so that the decision-making process is transparently impartial. </w:t>
      </w:r>
    </w:p>
    <w:p w14:paraId="62362C52" w14:textId="77777777" w:rsidR="008A5C7C" w:rsidRDefault="00D95FA2">
      <w:pPr>
        <w:spacing w:before="200" w:after="80" w:line="300" w:lineRule="auto"/>
        <w:rPr>
          <w:rFonts w:ascii="Montserrat" w:hAnsi="Montserrat"/>
          <w:b/>
          <w:bCs/>
          <w:i/>
          <w:iCs/>
          <w:sz w:val="20"/>
          <w:szCs w:val="20"/>
        </w:rPr>
      </w:pPr>
      <w:r>
        <w:rPr>
          <w:rFonts w:ascii="Montserrat" w:hAnsi="Montserrat"/>
          <w:b/>
          <w:bCs/>
          <w:i/>
          <w:iCs/>
          <w:sz w:val="20"/>
          <w:szCs w:val="20"/>
        </w:rPr>
        <w:t>What tier?</w:t>
      </w:r>
    </w:p>
    <w:p w14:paraId="62362C53" w14:textId="77777777" w:rsidR="008A5C7C" w:rsidRDefault="00D95FA2">
      <w:pPr>
        <w:spacing w:after="120" w:line="300" w:lineRule="auto"/>
        <w:rPr>
          <w:rFonts w:ascii="Montserrat" w:hAnsi="Montserrat"/>
          <w:sz w:val="20"/>
          <w:szCs w:val="20"/>
        </w:rPr>
      </w:pPr>
      <w:r>
        <w:rPr>
          <w:rFonts w:ascii="Montserrat" w:hAnsi="Montserrat"/>
          <w:sz w:val="20"/>
          <w:szCs w:val="20"/>
        </w:rPr>
        <w:t>Tier 2 (Managed Conflict). The decision before Council is specific and material to YACA: it would confer both endorsement and direct financial benefit. Anika's continuing close relationships with current YACA committee members take the matter beyond Tier 1 disclose-and-record. The conflict is not financial and Anika is not personally benefited, so it is not Tier 3.</w:t>
      </w:r>
    </w:p>
    <w:p w14:paraId="62362C54" w14:textId="77777777" w:rsidR="008A5C7C" w:rsidRDefault="00D95FA2">
      <w:pPr>
        <w:spacing w:before="200" w:after="80" w:line="300" w:lineRule="auto"/>
        <w:rPr>
          <w:rFonts w:ascii="Montserrat" w:hAnsi="Montserrat"/>
          <w:b/>
          <w:bCs/>
          <w:i/>
          <w:iCs/>
          <w:sz w:val="20"/>
          <w:szCs w:val="20"/>
        </w:rPr>
      </w:pPr>
      <w:r>
        <w:rPr>
          <w:rFonts w:ascii="Montserrat" w:hAnsi="Montserrat"/>
          <w:b/>
          <w:bCs/>
          <w:i/>
          <w:iCs/>
          <w:sz w:val="20"/>
          <w:szCs w:val="20"/>
        </w:rPr>
        <w:t>What you should do</w:t>
      </w:r>
    </w:p>
    <w:p w14:paraId="62362C55"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 xml:space="preserve">Disclose the prior committee role and the continuing personal relationships in writing to the General Secretary as soon as Anika sees the motion on the notice of the Council meeting, and in any event before the Council meeting at which the motion will be considered. </w:t>
      </w:r>
    </w:p>
    <w:p w14:paraId="62362C56" w14:textId="4446C660"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 xml:space="preserve">Identify the nature of the loyalty (positive, continuing, mixed) honestly. </w:t>
      </w:r>
    </w:p>
    <w:p w14:paraId="62362C57"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 xml:space="preserve">Propose a tier and a Management Plan in conjunction with the General Secretary. For Tier 2, this would typically mean Anika does not speak to the motion at the Council meeting, does not lobby informally on the motion between notice and meeting, and does not vote on the motion. Anika may, where the Management Plan provides for it, answer questions of fact about YACA if asked by the Chair. </w:t>
      </w:r>
    </w:p>
    <w:p w14:paraId="62362C58"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lastRenderedPageBreak/>
        <w:t xml:space="preserve">At the Council meeting, Anika declares on the record at Item 3 of the agenda and steps aside from deliberation on the motion. Anika resumes participation in the remainder of the meeting after the motion is dealt with. </w:t>
      </w:r>
    </w:p>
    <w:p w14:paraId="62362C59"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Update the disclosure if Anika's contact with YACA changes between notice and meeting.</w:t>
      </w:r>
    </w:p>
    <w:p w14:paraId="62362C5A" w14:textId="77777777" w:rsidR="008A5C7C" w:rsidRDefault="00D95FA2">
      <w:pPr>
        <w:spacing w:before="200" w:after="80" w:line="300" w:lineRule="auto"/>
        <w:rPr>
          <w:rFonts w:ascii="Montserrat" w:hAnsi="Montserrat"/>
          <w:b/>
          <w:bCs/>
          <w:i/>
          <w:iCs/>
          <w:sz w:val="20"/>
          <w:szCs w:val="20"/>
        </w:rPr>
      </w:pPr>
      <w:r>
        <w:rPr>
          <w:rFonts w:ascii="Montserrat" w:hAnsi="Montserrat"/>
          <w:b/>
          <w:bCs/>
          <w:i/>
          <w:iCs/>
          <w:sz w:val="20"/>
          <w:szCs w:val="20"/>
        </w:rPr>
        <w:t>In the Register</w:t>
      </w:r>
    </w:p>
    <w:p w14:paraId="62362C5B" w14:textId="2A152779" w:rsidR="008A5C7C" w:rsidRDefault="00D95FA2">
      <w:pPr>
        <w:spacing w:after="120" w:line="300" w:lineRule="auto"/>
        <w:rPr>
          <w:rFonts w:ascii="Montserrat" w:hAnsi="Montserrat"/>
          <w:sz w:val="20"/>
          <w:szCs w:val="20"/>
        </w:rPr>
      </w:pPr>
      <w:r>
        <w:rPr>
          <w:rFonts w:ascii="Montserrat" w:hAnsi="Montserrat"/>
          <w:sz w:val="20"/>
          <w:szCs w:val="20"/>
        </w:rPr>
        <w:t xml:space="preserve">Anika's entry records the past committee role, the dates, the continuing personal relationships, the Tier 2 classification and the Management Plan. </w:t>
      </w:r>
    </w:p>
    <w:p w14:paraId="62362C5C" w14:textId="07C9587E"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Anika doesn</w:t>
      </w:r>
      <w:r w:rsidR="00567576">
        <w:rPr>
          <w:rFonts w:ascii="Montserrat" w:hAnsi="Montserrat"/>
          <w:sz w:val="20"/>
          <w:szCs w:val="20"/>
        </w:rPr>
        <w:t>’</w:t>
      </w:r>
      <w:r>
        <w:rPr>
          <w:rFonts w:ascii="Montserrat" w:hAnsi="Montserrat"/>
          <w:sz w:val="20"/>
          <w:szCs w:val="20"/>
        </w:rPr>
        <w:t xml:space="preserve">t declare because the cause is one she would personally support on its merits and she believes she can be objective on the funding question. Even if she can, the Council's decision is open to challenge by anyone who later learns of the prior committee role and continuing relationships. The procedural risk attaches not only to Anika but to the wider Council motion. A vote that turns on Anika's undeclared participation may be later questioned for that reason alone. </w:t>
      </w:r>
    </w:p>
    <w:p w14:paraId="62362C5D" w14:textId="77777777" w:rsidR="008A5C7C" w:rsidRDefault="00D95FA2">
      <w:r>
        <w:br w:type="page"/>
      </w:r>
    </w:p>
    <w:p w14:paraId="62362C5E" w14:textId="135C43AA" w:rsidR="008A5C7C" w:rsidRDefault="00D95FA2">
      <w:pPr>
        <w:pStyle w:val="Heading2"/>
        <w:spacing w:before="0"/>
        <w:rPr>
          <w:rFonts w:ascii="Montserrat" w:hAnsi="Montserrat"/>
          <w:sz w:val="24"/>
          <w:szCs w:val="24"/>
        </w:rPr>
      </w:pPr>
      <w:r>
        <w:rPr>
          <w:rFonts w:ascii="Montserrat" w:hAnsi="Montserrat"/>
          <w:b/>
          <w:bCs/>
          <w:sz w:val="24"/>
          <w:szCs w:val="24"/>
        </w:rPr>
        <w:lastRenderedPageBreak/>
        <w:t>Scenario 1</w:t>
      </w:r>
      <w:r w:rsidR="00A008D2">
        <w:rPr>
          <w:rFonts w:ascii="Montserrat" w:hAnsi="Montserrat"/>
          <w:b/>
          <w:bCs/>
          <w:sz w:val="24"/>
          <w:szCs w:val="24"/>
        </w:rPr>
        <w:t>2</w:t>
      </w:r>
      <w:r>
        <w:rPr>
          <w:rFonts w:ascii="Montserrat" w:hAnsi="Montserrat"/>
          <w:b/>
          <w:bCs/>
          <w:sz w:val="24"/>
          <w:szCs w:val="24"/>
        </w:rPr>
        <w:t>: A family member’s business has a contract with a tenant of the University</w:t>
      </w:r>
    </w:p>
    <w:p w14:paraId="62362C5F"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D1 Financial interests (existing, potential or future financial gain or loss through a family member). A1 Personal relationships (family member). Where a Member, or a person close to them, has a financial interest that intersects with a UMSU decision.</w:t>
      </w:r>
    </w:p>
    <w:p w14:paraId="62362C60"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C61" w14:textId="77777777" w:rsidR="008A5C7C" w:rsidRDefault="00D95FA2">
      <w:pPr>
        <w:spacing w:after="120" w:line="300" w:lineRule="auto"/>
        <w:rPr>
          <w:rFonts w:ascii="Montserrat" w:hAnsi="Montserrat"/>
          <w:sz w:val="20"/>
          <w:szCs w:val="20"/>
        </w:rPr>
      </w:pPr>
      <w:r>
        <w:rPr>
          <w:rFonts w:ascii="Montserrat" w:hAnsi="Montserrat"/>
          <w:sz w:val="20"/>
          <w:szCs w:val="20"/>
        </w:rPr>
        <w:t>Devika is a Voting Council Representative. Her mother runs a small catering business. The business has, for the last six months, supplied food at a popular venue on university grounds that is operated by a university tenant. UMSU has begun discussions with that same tenant about a multi-year partnership for catering at major UMSU events. If the partnership goes ahead, Devika’s mother’s business is likely to receive a significant share of the additional volume.</w:t>
      </w:r>
    </w:p>
    <w:p w14:paraId="62362C62"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C63" w14:textId="77777777" w:rsidR="008A5C7C" w:rsidRDefault="00D95FA2">
      <w:pPr>
        <w:spacing w:after="120" w:line="300" w:lineRule="auto"/>
        <w:rPr>
          <w:rFonts w:ascii="Montserrat" w:hAnsi="Montserrat"/>
          <w:sz w:val="20"/>
          <w:szCs w:val="20"/>
        </w:rPr>
      </w:pPr>
      <w:r>
        <w:rPr>
          <w:rFonts w:ascii="Montserrat" w:hAnsi="Montserrat"/>
          <w:sz w:val="20"/>
          <w:szCs w:val="20"/>
        </w:rPr>
        <w:t>Devika has a financial interest in a UMSU decision, indirectly through her mother. Schedule 1 is clear that financial interests include existing, potential or future financial gain or loss, and that the interest can be held through family. Devika does not need to directly receive money from the deal to have a financial interest in it; the gain to her mother’s business is sufficient.</w:t>
      </w:r>
    </w:p>
    <w:p w14:paraId="62362C64"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C65" w14:textId="77777777" w:rsidR="008A5C7C" w:rsidRDefault="00D95FA2">
      <w:pPr>
        <w:spacing w:after="120" w:line="300" w:lineRule="auto"/>
        <w:rPr>
          <w:rFonts w:ascii="Montserrat" w:hAnsi="Montserrat"/>
          <w:sz w:val="20"/>
          <w:szCs w:val="20"/>
        </w:rPr>
      </w:pPr>
      <w:r>
        <w:rPr>
          <w:rFonts w:ascii="Montserrat" w:hAnsi="Montserrat"/>
          <w:sz w:val="20"/>
          <w:szCs w:val="20"/>
        </w:rPr>
        <w:t>Tier 3 (Material Personal Interest), engaging the related-party-transactions presumption in the Regulation. Where a UMSU decision could confer financial benefit on a related party of a Council member (such as a parent, sibling, partner or other close family member), the interest is treated with the highest level of seriousness because it is the kind of conflict that ACNC Governance Standard 5 specifically addresses.</w:t>
      </w:r>
    </w:p>
    <w:p w14:paraId="62362C66"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C67"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Declare the relationship and the financial connection to the General Secretary in writing as soon as Devika becomes aware that the partnership discussion is on UMSU’s agenda.</w:t>
      </w:r>
    </w:p>
    <w:p w14:paraId="62362C68"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Do not participate in any discussion of the partnership at Council, in any Committee, or informally.</w:t>
      </w:r>
    </w:p>
    <w:p w14:paraId="62362C69"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Do not advocate for the partnership in any caucus or ticket conversation, even if other people in those conversations are unaware of the family connection.</w:t>
      </w:r>
    </w:p>
    <w:p w14:paraId="62362C6A"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Leave the room during deliberation on the partnership. Return for other items.</w:t>
      </w:r>
    </w:p>
    <w:p w14:paraId="62362C6B" w14:textId="77777777" w:rsidR="008A5C7C" w:rsidRDefault="00D95FA2">
      <w:pPr>
        <w:pStyle w:val="ListParagraph"/>
        <w:widowControl/>
        <w:numPr>
          <w:ilvl w:val="0"/>
          <w:numId w:val="13"/>
        </w:numPr>
        <w:spacing w:after="120"/>
        <w:ind w:left="567" w:hanging="357"/>
        <w:rPr>
          <w:rFonts w:ascii="Montserrat" w:hAnsi="Montserrat"/>
          <w:sz w:val="20"/>
          <w:szCs w:val="20"/>
        </w:rPr>
      </w:pPr>
      <w:r>
        <w:rPr>
          <w:rFonts w:ascii="Montserrat" w:hAnsi="Montserrat"/>
          <w:sz w:val="20"/>
          <w:szCs w:val="20"/>
        </w:rPr>
        <w:t>If the partnership is being negotiated by UMSU staff and Devika is approached for input as a Voting Council Representative, decline and refer the requester to the General Secretary.</w:t>
      </w:r>
    </w:p>
    <w:p w14:paraId="62362C6C"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C6D" w14:textId="6747B335" w:rsidR="008A5C7C" w:rsidRDefault="00D95FA2">
      <w:pPr>
        <w:spacing w:after="120" w:line="300" w:lineRule="auto"/>
        <w:rPr>
          <w:rFonts w:ascii="Montserrat" w:hAnsi="Montserrat"/>
          <w:sz w:val="20"/>
          <w:szCs w:val="20"/>
        </w:rPr>
      </w:pPr>
      <w:r>
        <w:rPr>
          <w:rFonts w:ascii="Montserrat" w:hAnsi="Montserrat"/>
          <w:sz w:val="20"/>
          <w:szCs w:val="20"/>
        </w:rPr>
        <w:t xml:space="preserve">Devika’s entry identifies her mother’s business by name, the existing supply arrangement with the tenant, the Tier 3 classification, and the action taken (full withdrawal). </w:t>
      </w:r>
    </w:p>
    <w:p w14:paraId="62362C6E" w14:textId="77777777"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Devika tells herself that her mother’s business is small enough that no reasonable person would call it a Material Personal Interest, and votes on the partnership. The framework treats financial benefit to a close family member as the same kind of interest as financial benefit to the member personally. The size of the benefit is relevant to the tier in some cases, but where a partnership of significant volume is at stake, the size is itself an argument for Tier 3, not against. </w:t>
      </w:r>
    </w:p>
    <w:p w14:paraId="62362C6F" w14:textId="6FAF4D4B" w:rsidR="008A5C7C" w:rsidRDefault="00D95FA2">
      <w:pPr>
        <w:pStyle w:val="Heading2"/>
        <w:rPr>
          <w:rFonts w:ascii="Montserrat" w:hAnsi="Montserrat"/>
          <w:sz w:val="24"/>
          <w:szCs w:val="24"/>
        </w:rPr>
      </w:pPr>
      <w:r>
        <w:rPr>
          <w:rFonts w:ascii="Montserrat" w:hAnsi="Montserrat"/>
          <w:b/>
          <w:bCs/>
          <w:sz w:val="24"/>
          <w:szCs w:val="24"/>
        </w:rPr>
        <w:lastRenderedPageBreak/>
        <w:t>Scenario 1</w:t>
      </w:r>
      <w:r w:rsidR="00A008D2">
        <w:rPr>
          <w:rFonts w:ascii="Montserrat" w:hAnsi="Montserrat"/>
          <w:b/>
          <w:bCs/>
          <w:sz w:val="24"/>
          <w:szCs w:val="24"/>
        </w:rPr>
        <w:t>3</w:t>
      </w:r>
      <w:r>
        <w:rPr>
          <w:rFonts w:ascii="Montserrat" w:hAnsi="Montserrat"/>
          <w:b/>
          <w:bCs/>
          <w:sz w:val="24"/>
          <w:szCs w:val="24"/>
        </w:rPr>
        <w:t>: You take a paid role with an organisation that has dealings with UMSU</w:t>
      </w:r>
    </w:p>
    <w:p w14:paraId="62362C70" w14:textId="77777777" w:rsidR="008A5C7C" w:rsidRDefault="00D95FA2">
      <w:pPr>
        <w:pBdr>
          <w:left w:val="single" w:sz="8" w:space="6" w:color="6D1D6A" w:themeColor="accent1" w:themeShade="BF"/>
        </w:pBdr>
        <w:shd w:val="clear" w:color="auto" w:fill="EADDF6" w:themeFill="accent2" w:themeFillTint="33"/>
        <w:spacing w:before="60" w:after="160" w:line="300" w:lineRule="auto"/>
        <w:ind w:left="200"/>
        <w:rPr>
          <w:rFonts w:ascii="Montserrat" w:hAnsi="Montserrat"/>
          <w:b/>
          <w:bCs/>
          <w:i/>
          <w:iCs/>
          <w:color w:val="6D1D6A" w:themeColor="accent1" w:themeShade="BF"/>
          <w:sz w:val="20"/>
          <w:szCs w:val="20"/>
        </w:rPr>
      </w:pPr>
      <w:r>
        <w:rPr>
          <w:rFonts w:ascii="Montserrat" w:hAnsi="Montserrat"/>
          <w:b/>
          <w:bCs/>
          <w:i/>
          <w:iCs/>
          <w:color w:val="6D1D6A" w:themeColor="accent1" w:themeShade="BF"/>
          <w:sz w:val="20"/>
          <w:szCs w:val="20"/>
        </w:rPr>
        <w:t xml:space="preserve">Schedule 1 link: </w:t>
      </w:r>
      <w:r>
        <w:rPr>
          <w:rFonts w:ascii="Montserrat" w:hAnsi="Montserrat"/>
          <w:i/>
          <w:iCs/>
          <w:color w:val="6D1D6A" w:themeColor="accent1" w:themeShade="BF"/>
          <w:sz w:val="20"/>
          <w:szCs w:val="20"/>
        </w:rPr>
        <w:t>D2 Outside employment. For Reps, outside employment also intersects with the Electoral Regulations restrictions on holding positions with the University, GSA, or tenants of the University at 0.5 FTE or above. For staff, outside employment is constrained by the Employment Agreement.</w:t>
      </w:r>
    </w:p>
    <w:p w14:paraId="62362C71"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situation</w:t>
      </w:r>
    </w:p>
    <w:p w14:paraId="62362C72" w14:textId="77777777" w:rsidR="008A5C7C" w:rsidRDefault="00D95FA2">
      <w:pPr>
        <w:spacing w:after="120" w:line="300" w:lineRule="auto"/>
        <w:rPr>
          <w:rFonts w:ascii="Montserrat" w:hAnsi="Montserrat"/>
          <w:sz w:val="20"/>
          <w:szCs w:val="20"/>
        </w:rPr>
      </w:pPr>
      <w:r>
        <w:rPr>
          <w:rFonts w:ascii="Montserrat" w:hAnsi="Montserrat"/>
          <w:sz w:val="20"/>
          <w:szCs w:val="20"/>
        </w:rPr>
        <w:t>Felix is an Office Bearer. They are approached by a not-for-profit advocacy organisation that does education sector work to take a paid casual role as a research assistant. The role is approximately one day a week. The organisation occasionally engages with UMSU on shared advocacy campaigns. It also lobbies the University and the State Government on education policy matters.</w:t>
      </w:r>
    </w:p>
    <w:p w14:paraId="62362C73"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What’s the conflict?</w:t>
      </w:r>
    </w:p>
    <w:p w14:paraId="62362C74" w14:textId="77777777" w:rsidR="008A5C7C" w:rsidRDefault="00D95FA2">
      <w:pPr>
        <w:spacing w:after="120" w:line="300" w:lineRule="auto"/>
        <w:rPr>
          <w:rFonts w:ascii="Montserrat" w:hAnsi="Montserrat"/>
          <w:sz w:val="20"/>
          <w:szCs w:val="20"/>
        </w:rPr>
      </w:pPr>
      <w:r>
        <w:rPr>
          <w:rFonts w:ascii="Montserrat" w:hAnsi="Montserrat"/>
          <w:sz w:val="20"/>
          <w:szCs w:val="20"/>
        </w:rPr>
        <w:t>Felix has, or will have, outside employment that creates a potential intersection with their UMSU role. Schedule 1 makes clear that outside employment is a private interest and may need to be declared depending on whether it raises a conflict. The intersection here is tangible because the outside organisation engages with UMSU on campaign matters.</w:t>
      </w:r>
    </w:p>
    <w:p w14:paraId="62362C75" w14:textId="77777777" w:rsidR="008A5C7C" w:rsidRDefault="00D95FA2">
      <w:pPr>
        <w:spacing w:after="120" w:line="300" w:lineRule="auto"/>
        <w:rPr>
          <w:rFonts w:ascii="Montserrat" w:hAnsi="Montserrat"/>
          <w:sz w:val="20"/>
          <w:szCs w:val="20"/>
        </w:rPr>
      </w:pPr>
      <w:r>
        <w:rPr>
          <w:rFonts w:ascii="Montserrat" w:hAnsi="Montserrat"/>
          <w:sz w:val="20"/>
          <w:szCs w:val="20"/>
        </w:rPr>
        <w:t>Outside employment is not prohibited (subject to the Electoral Regulations rule that prevents anyone employed at 0.5 FTE or above by the University, the GSA, UMSU, or a University tenant from standing for election, which would exclude this kind of casual role at a fraction of that threshold). However, disclosure and management are required.</w:t>
      </w:r>
    </w:p>
    <w:p w14:paraId="62362C76"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tier?</w:t>
      </w:r>
    </w:p>
    <w:p w14:paraId="62362C77" w14:textId="77777777" w:rsidR="008A5C7C" w:rsidRDefault="00D95FA2">
      <w:pPr>
        <w:spacing w:after="120" w:line="300" w:lineRule="auto"/>
        <w:rPr>
          <w:rFonts w:ascii="Montserrat" w:hAnsi="Montserrat"/>
          <w:sz w:val="20"/>
          <w:szCs w:val="20"/>
        </w:rPr>
      </w:pPr>
      <w:r>
        <w:rPr>
          <w:rFonts w:ascii="Montserrat" w:hAnsi="Montserrat"/>
          <w:sz w:val="20"/>
          <w:szCs w:val="20"/>
        </w:rPr>
        <w:t>Tier 2 (Managed Conflict) for most situations where the outside employer engages with UMSU. The tier may move to Tier 3 in specific decisions where Felix’s outside employer is directly affected by a UMSU decision (e.g. UMSU choosing whether to fund or formally endorse a particular advocacy campaign run by the employer).</w:t>
      </w:r>
    </w:p>
    <w:p w14:paraId="62362C78"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What you should do</w:t>
      </w:r>
    </w:p>
    <w:p w14:paraId="62362C79"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Declare the proposed outside employment to the General Secretary in writing before accepting the role, or as soon as practicable thereafter.</w:t>
      </w:r>
    </w:p>
    <w:p w14:paraId="62362C7A" w14:textId="1DDC60DB"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Propose a Management Plan that identifies the categories of UMSU matter on which Felix will recuse</w:t>
      </w:r>
      <w:r w:rsidR="00FC7E87">
        <w:rPr>
          <w:rFonts w:ascii="Montserrat" w:hAnsi="Montserrat"/>
          <w:sz w:val="20"/>
          <w:szCs w:val="20"/>
        </w:rPr>
        <w:t xml:space="preserve"> -</w:t>
      </w:r>
      <w:r>
        <w:rPr>
          <w:rFonts w:ascii="Montserrat" w:hAnsi="Montserrat"/>
          <w:sz w:val="20"/>
          <w:szCs w:val="20"/>
        </w:rPr>
        <w:t xml:space="preserve"> typically anything that involves the outside employer as a party, partner, beneficiary or counterparty, and anything where the outside employer has taken a public position on the same question being debated within UMSU.</w:t>
      </w:r>
    </w:p>
    <w:p w14:paraId="62362C7B"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Discuss with the General Secretary whether the role itself is compatible with Felix’s Officer Bearer role, or whether the volume of recusals required would effectively prevent Felix from discharging their Officer duties on a significant portion of UMSU business. In the latter case, Felix may need to choose between the roles.</w:t>
      </w:r>
    </w:p>
    <w:p w14:paraId="62362C7C" w14:textId="77777777" w:rsidR="008A5C7C" w:rsidRDefault="00D95FA2">
      <w:pPr>
        <w:pStyle w:val="ListParagraph"/>
        <w:widowControl/>
        <w:numPr>
          <w:ilvl w:val="0"/>
          <w:numId w:val="10"/>
        </w:numPr>
        <w:spacing w:after="80" w:line="300" w:lineRule="auto"/>
        <w:rPr>
          <w:rFonts w:ascii="Montserrat" w:hAnsi="Montserrat"/>
          <w:sz w:val="20"/>
          <w:szCs w:val="20"/>
        </w:rPr>
      </w:pPr>
      <w:r>
        <w:rPr>
          <w:rFonts w:ascii="Montserrat" w:hAnsi="Montserrat"/>
          <w:sz w:val="20"/>
          <w:szCs w:val="20"/>
        </w:rPr>
        <w:t>Update the disclosure if the outside role changes (more hours, change in scope, expansion into new advocacy areas).</w:t>
      </w:r>
    </w:p>
    <w:p w14:paraId="62362C7D"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In the Register</w:t>
      </w:r>
    </w:p>
    <w:p w14:paraId="62362C7E" w14:textId="77777777" w:rsidR="008A5C7C" w:rsidRDefault="00D95FA2">
      <w:pPr>
        <w:spacing w:after="120" w:line="300" w:lineRule="auto"/>
        <w:rPr>
          <w:rFonts w:ascii="Montserrat" w:hAnsi="Montserrat"/>
          <w:sz w:val="20"/>
          <w:szCs w:val="20"/>
        </w:rPr>
      </w:pPr>
      <w:r>
        <w:rPr>
          <w:rFonts w:ascii="Montserrat" w:hAnsi="Montserrat"/>
          <w:sz w:val="20"/>
          <w:szCs w:val="20"/>
        </w:rPr>
        <w:t xml:space="preserve">Felix’s entry identifies the outside employer, the nature of the role, and the categories of UMSU matter on which recusal applies. </w:t>
      </w:r>
    </w:p>
    <w:p w14:paraId="62362C7F" w14:textId="77777777" w:rsidR="008A5C7C" w:rsidRDefault="00D95FA2">
      <w:pPr>
        <w:pBdr>
          <w:left w:val="single" w:sz="12" w:space="8" w:color="C62828"/>
        </w:pBdr>
        <w:shd w:val="clear" w:color="auto" w:fill="FBE9E7"/>
        <w:spacing w:before="100" w:after="160" w:line="300" w:lineRule="auto"/>
        <w:ind w:left="200"/>
        <w:rPr>
          <w:rFonts w:ascii="Montserrat" w:hAnsi="Montserrat"/>
          <w:sz w:val="20"/>
          <w:szCs w:val="20"/>
        </w:rPr>
      </w:pPr>
      <w:r>
        <w:rPr>
          <w:rFonts w:ascii="Montserrat" w:hAnsi="Montserrat"/>
          <w:b/>
          <w:bCs/>
          <w:i/>
          <w:iCs/>
          <w:color w:val="C62828"/>
          <w:sz w:val="20"/>
          <w:szCs w:val="20"/>
        </w:rPr>
        <w:t xml:space="preserve">The wrong approach: </w:t>
      </w:r>
      <w:r>
        <w:rPr>
          <w:rFonts w:ascii="Montserrat" w:hAnsi="Montserrat"/>
          <w:sz w:val="20"/>
          <w:szCs w:val="20"/>
        </w:rPr>
        <w:t xml:space="preserve">Felix takes the role without declaring because it is part-time, the employer is a not-for-profit, and Felix sees the work as continuous with their broader values. </w:t>
      </w:r>
    </w:p>
    <w:p w14:paraId="62362C80" w14:textId="3B629E6F" w:rsidR="008A5C7C" w:rsidRDefault="00212234">
      <w:pPr>
        <w:pStyle w:val="Heading1"/>
        <w:rPr>
          <w:rFonts w:ascii="Montserrat" w:hAnsi="Montserrat"/>
          <w:szCs w:val="28"/>
        </w:rPr>
      </w:pPr>
      <w:r>
        <w:rPr>
          <w:rFonts w:ascii="Montserrat" w:hAnsi="Montserrat"/>
          <w:bCs/>
          <w:szCs w:val="28"/>
        </w:rPr>
        <w:lastRenderedPageBreak/>
        <w:t xml:space="preserve"> </w:t>
      </w:r>
      <w:r w:rsidR="00D95FA2">
        <w:rPr>
          <w:rFonts w:ascii="Montserrat" w:hAnsi="Montserrat"/>
          <w:bCs/>
          <w:szCs w:val="28"/>
        </w:rPr>
        <w:t>A few common threads across the examples</w:t>
      </w:r>
    </w:p>
    <w:p w14:paraId="62362C81"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When in doubt, declare</w:t>
      </w:r>
    </w:p>
    <w:p w14:paraId="62362C82" w14:textId="56A53742" w:rsidR="008A5C7C" w:rsidRDefault="00D95FA2">
      <w:pPr>
        <w:spacing w:after="120" w:line="300" w:lineRule="auto"/>
        <w:rPr>
          <w:rFonts w:ascii="Montserrat" w:hAnsi="Montserrat"/>
          <w:sz w:val="20"/>
          <w:szCs w:val="20"/>
        </w:rPr>
      </w:pPr>
      <w:r>
        <w:rPr>
          <w:rFonts w:ascii="Montserrat" w:hAnsi="Montserrat"/>
          <w:sz w:val="20"/>
          <w:szCs w:val="20"/>
        </w:rPr>
        <w:t xml:space="preserve">In every scenario, the </w:t>
      </w:r>
      <w:r w:rsidR="00511866">
        <w:rPr>
          <w:rFonts w:ascii="Montserrat" w:hAnsi="Montserrat"/>
          <w:sz w:val="20"/>
          <w:szCs w:val="20"/>
        </w:rPr>
        <w:t xml:space="preserve">price </w:t>
      </w:r>
      <w:r>
        <w:rPr>
          <w:rFonts w:ascii="Montserrat" w:hAnsi="Montserrat"/>
          <w:sz w:val="20"/>
          <w:szCs w:val="20"/>
        </w:rPr>
        <w:t xml:space="preserve">of declaring is small (a </w:t>
      </w:r>
      <w:r w:rsidR="00511866">
        <w:rPr>
          <w:rFonts w:ascii="Montserrat" w:hAnsi="Montserrat"/>
          <w:sz w:val="20"/>
          <w:szCs w:val="20"/>
        </w:rPr>
        <w:t>few words</w:t>
      </w:r>
      <w:r>
        <w:rPr>
          <w:rFonts w:ascii="Montserrat" w:hAnsi="Montserrat"/>
          <w:sz w:val="20"/>
          <w:szCs w:val="20"/>
        </w:rPr>
        <w:t xml:space="preserve"> at the start of a meeting, a short Management Plan, an entry in the Register). The cost of not declaring is high (procedural reopening of decisions, possible referral to the Grievance Tribunal, reputational damage, in serious cases a Motion of Censure or referral to the Discipline Panel). </w:t>
      </w:r>
    </w:p>
    <w:p w14:paraId="62362C83"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Disclosure is not an admission of wrongdoing</w:t>
      </w:r>
    </w:p>
    <w:p w14:paraId="62362C84" w14:textId="34B4FBB7" w:rsidR="008A5C7C" w:rsidRDefault="00D95FA2">
      <w:pPr>
        <w:spacing w:after="120" w:line="300" w:lineRule="auto"/>
        <w:rPr>
          <w:rFonts w:ascii="Montserrat" w:hAnsi="Montserrat"/>
          <w:sz w:val="20"/>
          <w:szCs w:val="20"/>
        </w:rPr>
      </w:pPr>
      <w:r>
        <w:rPr>
          <w:rFonts w:ascii="Montserrat" w:hAnsi="Montserrat"/>
          <w:sz w:val="20"/>
          <w:szCs w:val="20"/>
        </w:rPr>
        <w:t xml:space="preserve">Declaring a conflict does not mean </w:t>
      </w:r>
      <w:r w:rsidR="001043C0">
        <w:rPr>
          <w:rFonts w:ascii="Montserrat" w:hAnsi="Montserrat"/>
          <w:sz w:val="20"/>
          <w:szCs w:val="20"/>
        </w:rPr>
        <w:t>the declarant</w:t>
      </w:r>
      <w:r>
        <w:rPr>
          <w:rFonts w:ascii="Montserrat" w:hAnsi="Montserrat"/>
          <w:sz w:val="20"/>
          <w:szCs w:val="20"/>
        </w:rPr>
        <w:t xml:space="preserve"> has done something wrong. The Register is not a record of misconduct; </w:t>
      </w:r>
      <w:r w:rsidR="001043C0">
        <w:rPr>
          <w:rFonts w:ascii="Montserrat" w:hAnsi="Montserrat"/>
          <w:sz w:val="20"/>
          <w:szCs w:val="20"/>
        </w:rPr>
        <w:t xml:space="preserve">rather </w:t>
      </w:r>
      <w:r>
        <w:rPr>
          <w:rFonts w:ascii="Montserrat" w:hAnsi="Montserrat"/>
          <w:sz w:val="20"/>
          <w:szCs w:val="20"/>
        </w:rPr>
        <w:t>it</w:t>
      </w:r>
      <w:r w:rsidR="001043C0">
        <w:rPr>
          <w:rFonts w:ascii="Montserrat" w:hAnsi="Montserrat"/>
          <w:sz w:val="20"/>
          <w:szCs w:val="20"/>
        </w:rPr>
        <w:t>’</w:t>
      </w:r>
      <w:r>
        <w:rPr>
          <w:rFonts w:ascii="Montserrat" w:hAnsi="Montserrat"/>
          <w:sz w:val="20"/>
          <w:szCs w:val="20"/>
        </w:rPr>
        <w:t>s evidence that the conflict of interest framework is working as intended.</w:t>
      </w:r>
    </w:p>
    <w:p w14:paraId="62362C85"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The framework covers conduct beyond formal votes</w:t>
      </w:r>
    </w:p>
    <w:p w14:paraId="62362C86" w14:textId="3E63EF6B" w:rsidR="008A5C7C" w:rsidRDefault="00D95FA2">
      <w:pPr>
        <w:spacing w:after="120" w:line="300" w:lineRule="auto"/>
        <w:rPr>
          <w:rFonts w:ascii="Montserrat" w:hAnsi="Montserrat"/>
          <w:sz w:val="20"/>
          <w:szCs w:val="20"/>
        </w:rPr>
      </w:pPr>
      <w:r>
        <w:rPr>
          <w:rFonts w:ascii="Montserrat" w:hAnsi="Montserrat"/>
          <w:sz w:val="20"/>
          <w:szCs w:val="20"/>
        </w:rPr>
        <w:t xml:space="preserve">Several scenarios above (Scenarios 2, 3, 7) involve influence outside the moment of voting itself: lobbying, informal advocacy, sharing information, drafting motions. The Regulation expressly covers these activities under R3. The framework treats the moment of voting as </w:t>
      </w:r>
      <w:r w:rsidR="00AA51CC">
        <w:rPr>
          <w:rFonts w:ascii="Montserrat" w:hAnsi="Montserrat"/>
          <w:sz w:val="20"/>
          <w:szCs w:val="20"/>
        </w:rPr>
        <w:t xml:space="preserve">only </w:t>
      </w:r>
      <w:r>
        <w:rPr>
          <w:rFonts w:ascii="Montserrat" w:hAnsi="Montserrat"/>
          <w:sz w:val="20"/>
          <w:szCs w:val="20"/>
        </w:rPr>
        <w:t>one part of a larger system of influence.</w:t>
      </w:r>
    </w:p>
    <w:p w14:paraId="62362C87" w14:textId="0B4F05C5" w:rsidR="008A5C7C" w:rsidRDefault="00D95FA2">
      <w:pPr>
        <w:spacing w:after="120" w:line="300" w:lineRule="auto"/>
        <w:rPr>
          <w:rFonts w:ascii="Montserrat" w:hAnsi="Montserrat"/>
          <w:sz w:val="20"/>
          <w:szCs w:val="20"/>
        </w:rPr>
      </w:pPr>
      <w:r>
        <w:rPr>
          <w:rFonts w:ascii="Montserrat" w:hAnsi="Montserrat"/>
          <w:sz w:val="20"/>
          <w:szCs w:val="20"/>
        </w:rPr>
        <w:t>Specifically, the CoI obligation is engaged at the moment a conflicted person becomes capable of influencing the decision, it doesn’t just crystallise at the moment of the formal vote in Council. Accordingly, for an amendment to a Regulation - that will be at the notice date, fourteen days before the vote. It will vary between situations - for an in-meeting motion it is triggered at the standing item on the agenda or if it’s a motion without notice then when the matter is raised. For a delegated decision it is when the matter comes onto the decision-maker’s desk. For a drafted instrument it</w:t>
      </w:r>
      <w:r w:rsidR="00AA51CC">
        <w:rPr>
          <w:rFonts w:ascii="Montserrat" w:hAnsi="Montserrat"/>
          <w:sz w:val="20"/>
          <w:szCs w:val="20"/>
        </w:rPr>
        <w:t>’</w:t>
      </w:r>
      <w:r>
        <w:rPr>
          <w:rFonts w:ascii="Montserrat" w:hAnsi="Montserrat"/>
          <w:sz w:val="20"/>
          <w:szCs w:val="20"/>
        </w:rPr>
        <w:t xml:space="preserve">s when the drafting begins. </w:t>
      </w:r>
    </w:p>
    <w:p w14:paraId="62362C88"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Factional politics is not a defence</w:t>
      </w:r>
    </w:p>
    <w:p w14:paraId="62362C89" w14:textId="77777777" w:rsidR="008A5C7C" w:rsidRDefault="00D95FA2">
      <w:pPr>
        <w:spacing w:after="120" w:line="300" w:lineRule="auto"/>
        <w:rPr>
          <w:rFonts w:ascii="Montserrat" w:hAnsi="Montserrat"/>
          <w:sz w:val="20"/>
          <w:szCs w:val="20"/>
        </w:rPr>
      </w:pPr>
      <w:r>
        <w:rPr>
          <w:rFonts w:ascii="Montserrat" w:hAnsi="Montserrat"/>
          <w:sz w:val="20"/>
          <w:szCs w:val="20"/>
        </w:rPr>
        <w:t>Scenarios 2 and 3 in particular show that conflicts arising from ticket and factional alignments are caught by the framework as much as personal or financial conflicts. “That’s just how politics works” is not an exemption from a CoI obligation. The framework is designed to address the specific risks of factional politics within an incorporated member-driven organisation which is also a large charity.</w:t>
      </w:r>
    </w:p>
    <w:p w14:paraId="62362C8A" w14:textId="7015381D" w:rsidR="008A5C7C" w:rsidRDefault="00804A76">
      <w:pPr>
        <w:spacing w:before="200" w:after="80" w:line="300" w:lineRule="auto"/>
        <w:rPr>
          <w:rFonts w:ascii="Montserrat" w:hAnsi="Montserrat"/>
          <w:sz w:val="20"/>
          <w:szCs w:val="20"/>
        </w:rPr>
      </w:pPr>
      <w:r>
        <w:rPr>
          <w:rFonts w:ascii="Montserrat" w:hAnsi="Montserrat"/>
          <w:b/>
          <w:bCs/>
          <w:i/>
          <w:iCs/>
          <w:sz w:val="20"/>
          <w:szCs w:val="20"/>
        </w:rPr>
        <w:t xml:space="preserve">Even </w:t>
      </w:r>
      <w:r w:rsidR="00386189">
        <w:rPr>
          <w:rFonts w:ascii="Montserrat" w:hAnsi="Montserrat"/>
          <w:b/>
          <w:bCs/>
          <w:i/>
          <w:iCs/>
          <w:sz w:val="20"/>
          <w:szCs w:val="20"/>
        </w:rPr>
        <w:t>after the fact</w:t>
      </w:r>
      <w:r w:rsidR="00D95FA2">
        <w:rPr>
          <w:rFonts w:ascii="Montserrat" w:hAnsi="Montserrat"/>
          <w:b/>
          <w:bCs/>
          <w:i/>
          <w:iCs/>
          <w:sz w:val="20"/>
          <w:szCs w:val="20"/>
        </w:rPr>
        <w:t>, the right approach is still to disclose</w:t>
      </w:r>
    </w:p>
    <w:p w14:paraId="62362C8B" w14:textId="55C7233E" w:rsidR="008A5C7C" w:rsidRDefault="00D95FA2">
      <w:pPr>
        <w:spacing w:after="120" w:line="300" w:lineRule="auto"/>
        <w:rPr>
          <w:rFonts w:ascii="Montserrat" w:hAnsi="Montserrat"/>
          <w:sz w:val="20"/>
          <w:szCs w:val="20"/>
        </w:rPr>
      </w:pPr>
      <w:r>
        <w:rPr>
          <w:rFonts w:ascii="Montserrat" w:hAnsi="Montserrat"/>
          <w:sz w:val="20"/>
          <w:szCs w:val="20"/>
        </w:rPr>
        <w:t xml:space="preserve">In scenario </w:t>
      </w:r>
      <w:r w:rsidR="00637884">
        <w:rPr>
          <w:rFonts w:ascii="Montserrat" w:hAnsi="Montserrat"/>
          <w:sz w:val="20"/>
          <w:szCs w:val="20"/>
        </w:rPr>
        <w:t>9</w:t>
      </w:r>
      <w:r>
        <w:rPr>
          <w:rFonts w:ascii="Montserrat" w:hAnsi="Montserrat"/>
          <w:sz w:val="20"/>
          <w:szCs w:val="20"/>
        </w:rPr>
        <w:t xml:space="preserve"> in particular, the framework anticipates that people are human and miss things.</w:t>
      </w:r>
      <w:r w:rsidR="00386189">
        <w:rPr>
          <w:rFonts w:ascii="Montserrat" w:hAnsi="Montserrat"/>
          <w:sz w:val="20"/>
          <w:szCs w:val="20"/>
        </w:rPr>
        <w:t xml:space="preserve"> -t</w:t>
      </w:r>
      <w:r>
        <w:rPr>
          <w:rFonts w:ascii="Montserrat" w:hAnsi="Montserrat"/>
          <w:sz w:val="20"/>
          <w:szCs w:val="20"/>
        </w:rPr>
        <w:t>he best approach is always to disclose</w:t>
      </w:r>
      <w:r w:rsidR="00E37A20">
        <w:rPr>
          <w:rFonts w:ascii="Montserrat" w:hAnsi="Montserrat"/>
          <w:sz w:val="20"/>
          <w:szCs w:val="20"/>
        </w:rPr>
        <w:t>, even after the fact</w:t>
      </w:r>
      <w:r>
        <w:rPr>
          <w:rFonts w:ascii="Montserrat" w:hAnsi="Montserrat"/>
          <w:sz w:val="20"/>
          <w:szCs w:val="20"/>
        </w:rPr>
        <w:t xml:space="preserve">. </w:t>
      </w:r>
    </w:p>
    <w:p w14:paraId="62362C8C" w14:textId="77777777" w:rsidR="008A5C7C" w:rsidRDefault="00D95FA2">
      <w:pPr>
        <w:spacing w:before="200" w:after="80" w:line="300" w:lineRule="auto"/>
        <w:rPr>
          <w:rFonts w:ascii="Montserrat" w:hAnsi="Montserrat"/>
          <w:sz w:val="20"/>
          <w:szCs w:val="20"/>
        </w:rPr>
      </w:pPr>
      <w:r>
        <w:rPr>
          <w:rFonts w:ascii="Montserrat" w:hAnsi="Montserrat"/>
          <w:b/>
          <w:bCs/>
          <w:i/>
          <w:iCs/>
          <w:sz w:val="20"/>
          <w:szCs w:val="20"/>
        </w:rPr>
        <w:t>Ask for help</w:t>
      </w:r>
    </w:p>
    <w:p w14:paraId="62362C8D" w14:textId="77777777" w:rsidR="008A5C7C" w:rsidRDefault="00D95FA2">
      <w:pPr>
        <w:spacing w:after="120" w:line="300" w:lineRule="auto"/>
        <w:rPr>
          <w:rFonts w:ascii="Montserrat" w:hAnsi="Montserrat"/>
          <w:sz w:val="20"/>
          <w:szCs w:val="20"/>
        </w:rPr>
      </w:pPr>
      <w:r>
        <w:rPr>
          <w:rFonts w:ascii="Montserrat" w:hAnsi="Montserrat"/>
          <w:sz w:val="20"/>
          <w:szCs w:val="20"/>
        </w:rPr>
        <w:t xml:space="preserve">In every scenario above, the General Secretary, the CEO, the Divisional Manager Advocacy &amp; Legal, and (where appropriate) the relevant Chair are available to give guidance on classification and management. </w:t>
      </w:r>
    </w:p>
    <w:p w14:paraId="62362C8E" w14:textId="77777777" w:rsidR="008A5C7C" w:rsidRDefault="00D95FA2">
      <w:r>
        <w:br w:type="page"/>
      </w:r>
    </w:p>
    <w:p w14:paraId="62362C8F" w14:textId="77777777" w:rsidR="008A5C7C" w:rsidRDefault="008A5C7C">
      <w:pPr>
        <w:rPr>
          <w:rFonts w:ascii="Montserrat Black" w:eastAsia="Arial" w:hAnsi="Montserrat Black" w:cstheme="majorHAnsi"/>
          <w:b/>
          <w:color w:val="68207A"/>
          <w:sz w:val="28"/>
          <w:szCs w:val="24"/>
        </w:rPr>
      </w:pPr>
    </w:p>
    <w:p w14:paraId="62362C90" w14:textId="77777777" w:rsidR="008A5C7C" w:rsidRDefault="00D95FA2">
      <w:pPr>
        <w:pStyle w:val="Heading1"/>
        <w:numPr>
          <w:ilvl w:val="0"/>
          <w:numId w:val="0"/>
        </w:numPr>
        <w:ind w:left="360" w:hanging="360"/>
        <w:rPr>
          <w:rFonts w:ascii="Montserrat" w:hAnsi="Montserrat"/>
          <w:color w:val="6D1D6A" w:themeColor="accent1" w:themeShade="BF"/>
          <w:szCs w:val="28"/>
        </w:rPr>
      </w:pPr>
      <w:r>
        <w:rPr>
          <w:rFonts w:ascii="Montserrat" w:hAnsi="Montserrat"/>
          <w:bCs/>
          <w:color w:val="6D1D6A" w:themeColor="accent1" w:themeShade="BF"/>
          <w:szCs w:val="28"/>
        </w:rPr>
        <w:t>Schedule 3: Disclosure Form</w:t>
      </w:r>
    </w:p>
    <w:p w14:paraId="62362C91" w14:textId="77777777" w:rsidR="008A5C7C" w:rsidRDefault="00D95FA2">
      <w:pPr>
        <w:spacing w:before="240" w:after="120" w:line="300" w:lineRule="auto"/>
        <w:rPr>
          <w:rFonts w:ascii="Montserrat" w:hAnsi="Montserrat"/>
          <w:sz w:val="20"/>
          <w:szCs w:val="20"/>
        </w:rPr>
      </w:pPr>
      <w:r>
        <w:rPr>
          <w:rFonts w:ascii="Montserrat" w:hAnsi="Montserrat"/>
          <w:b/>
          <w:bCs/>
          <w:sz w:val="20"/>
          <w:szCs w:val="20"/>
        </w:rPr>
        <w:t>When to use this form</w:t>
      </w:r>
    </w:p>
    <w:p w14:paraId="62362C92"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Use this form to declare a conflict of interest under the UMSU Conflict of Interest Regulation. The form is used in three situations:</w:t>
      </w:r>
    </w:p>
    <w:p w14:paraId="62362C93" w14:textId="77777777" w:rsidR="008A5C7C" w:rsidRDefault="00D95FA2">
      <w:pPr>
        <w:pStyle w:val="ListParagraph"/>
        <w:numPr>
          <w:ilvl w:val="0"/>
          <w:numId w:val="15"/>
        </w:numPr>
        <w:pBdr>
          <w:left w:val="single" w:sz="12" w:space="8" w:color="6D1D6A" w:themeColor="accent1" w:themeShade="BF"/>
        </w:pBdr>
        <w:shd w:val="clear" w:color="auto" w:fill="EADDF6" w:themeFill="accent2" w:themeFillTint="33"/>
        <w:spacing w:before="120" w:after="120"/>
        <w:ind w:right="198"/>
        <w:rPr>
          <w:rFonts w:ascii="Montserrat" w:hAnsi="Montserrat"/>
          <w:color w:val="6D1D6A" w:themeColor="accent1" w:themeShade="BF"/>
          <w:sz w:val="20"/>
          <w:szCs w:val="20"/>
        </w:rPr>
      </w:pPr>
      <w:r>
        <w:rPr>
          <w:rFonts w:ascii="Montserrat" w:hAnsi="Montserrat"/>
          <w:color w:val="6D1D6A" w:themeColor="accent1" w:themeShade="BF"/>
          <w:sz w:val="20"/>
          <w:szCs w:val="20"/>
        </w:rPr>
        <w:t>At-meeting declaration: complete after the meeting if you declared verbally at Item 3 of the agenda, and forward to the General Secretary within seven days.</w:t>
      </w:r>
    </w:p>
    <w:p w14:paraId="62362C94" w14:textId="77777777" w:rsidR="008A5C7C" w:rsidRDefault="00D95FA2">
      <w:pPr>
        <w:pStyle w:val="ListParagraph"/>
        <w:numPr>
          <w:ilvl w:val="0"/>
          <w:numId w:val="15"/>
        </w:numPr>
        <w:pBdr>
          <w:left w:val="single" w:sz="12" w:space="8" w:color="6D1D6A" w:themeColor="accent1" w:themeShade="BF"/>
        </w:pBdr>
        <w:shd w:val="clear" w:color="auto" w:fill="EADDF6" w:themeFill="accent2" w:themeFillTint="33"/>
        <w:spacing w:before="120" w:after="120"/>
        <w:ind w:right="198"/>
        <w:rPr>
          <w:rFonts w:ascii="Montserrat" w:hAnsi="Montserrat"/>
          <w:color w:val="6D1D6A" w:themeColor="accent1" w:themeShade="BF"/>
          <w:sz w:val="20"/>
          <w:szCs w:val="20"/>
        </w:rPr>
      </w:pPr>
      <w:r>
        <w:rPr>
          <w:rFonts w:ascii="Montserrat" w:hAnsi="Montserrat"/>
          <w:color w:val="6D1D6A" w:themeColor="accent1" w:themeShade="BF"/>
          <w:sz w:val="20"/>
          <w:szCs w:val="20"/>
        </w:rPr>
        <w:t>Out-of-meeting declaration: complete and forward to the General Secretary as soon as the conflict arises.</w:t>
      </w:r>
    </w:p>
    <w:p w14:paraId="62362C95" w14:textId="77777777" w:rsidR="008A5C7C" w:rsidRDefault="00D95FA2">
      <w:pPr>
        <w:pStyle w:val="ListParagraph"/>
        <w:numPr>
          <w:ilvl w:val="0"/>
          <w:numId w:val="15"/>
        </w:numPr>
        <w:pBdr>
          <w:left w:val="single" w:sz="12" w:space="8" w:color="6D1D6A" w:themeColor="accent1" w:themeShade="BF"/>
        </w:pBdr>
        <w:shd w:val="clear" w:color="auto" w:fill="EADDF6" w:themeFill="accent2" w:themeFillTint="33"/>
        <w:spacing w:before="120" w:after="120"/>
        <w:ind w:right="198"/>
        <w:rPr>
          <w:rFonts w:ascii="Montserrat" w:hAnsi="Montserrat"/>
          <w:color w:val="6D1D6A" w:themeColor="accent1" w:themeShade="BF"/>
          <w:sz w:val="20"/>
          <w:szCs w:val="20"/>
        </w:rPr>
      </w:pPr>
      <w:r>
        <w:rPr>
          <w:rFonts w:ascii="Montserrat" w:hAnsi="Montserrat"/>
          <w:color w:val="6D1D6A" w:themeColor="accent1" w:themeShade="BF"/>
          <w:sz w:val="20"/>
          <w:szCs w:val="20"/>
        </w:rPr>
        <w:t>Standing declaration: complete at induction and update annually or when circumstances change.</w:t>
      </w:r>
    </w:p>
    <w:p w14:paraId="62362C96"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The General Secretary enters the disclosure in the Register of Interests (Schedule 5) within seven days of receipt. Where you propose a Tier 2 classification, a Management Plan (Schedule 4) must also be completed.</w:t>
      </w:r>
    </w:p>
    <w:p w14:paraId="62362C97" w14:textId="6779940B"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 xml:space="preserve">If you are unsure how to classify the interest, declare anyway and ask for guidance. </w:t>
      </w:r>
    </w:p>
    <w:p w14:paraId="0534C133" w14:textId="77777777" w:rsidR="0014464E" w:rsidRDefault="0014464E">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p>
    <w:p w14:paraId="62362C98" w14:textId="77777777" w:rsidR="008A5C7C" w:rsidRDefault="00D95FA2">
      <w:pPr>
        <w:pStyle w:val="Heading2"/>
        <w:rPr>
          <w:rFonts w:ascii="Montserrat" w:hAnsi="Montserrat"/>
          <w:sz w:val="24"/>
          <w:szCs w:val="24"/>
        </w:rPr>
      </w:pPr>
      <w:r>
        <w:rPr>
          <w:rFonts w:ascii="Montserrat" w:hAnsi="Montserrat"/>
          <w:b/>
          <w:bCs/>
          <w:sz w:val="24"/>
          <w:szCs w:val="24"/>
        </w:rPr>
        <w:t>Part A: Person making the disclosure</w:t>
      </w:r>
    </w:p>
    <w:p w14:paraId="62362C99"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Full name</w:t>
      </w:r>
      <w:r>
        <w:rPr>
          <w:rFonts w:ascii="Montserrat" w:hAnsi="Montserrat"/>
          <w:i/>
          <w:iCs/>
          <w:color w:val="666666"/>
          <w:sz w:val="20"/>
          <w:szCs w:val="20"/>
        </w:rPr>
        <w:t>: as it appears on the UMSU Register of Members</w:t>
      </w:r>
    </w:p>
    <w:p w14:paraId="62362C9A" w14:textId="77777777" w:rsidR="008A5C7C" w:rsidRDefault="008A5C7C">
      <w:pPr>
        <w:pBdr>
          <w:bottom w:val="single" w:sz="6" w:space="1" w:color="AAAAAA"/>
        </w:pBdr>
        <w:spacing w:after="60" w:line="281" w:lineRule="auto"/>
        <w:rPr>
          <w:rFonts w:ascii="Montserrat" w:hAnsi="Montserrat"/>
          <w:sz w:val="20"/>
          <w:szCs w:val="20"/>
        </w:rPr>
      </w:pPr>
    </w:p>
    <w:p w14:paraId="62362C9B"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Role</w:t>
      </w:r>
      <w:r>
        <w:rPr>
          <w:rFonts w:ascii="Montserrat" w:hAnsi="Montserrat"/>
          <w:i/>
          <w:iCs/>
          <w:color w:val="666666"/>
          <w:sz w:val="20"/>
          <w:szCs w:val="20"/>
        </w:rPr>
        <w:t>: select all that apply</w:t>
      </w:r>
    </w:p>
    <w:p w14:paraId="62362C9C"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Voting Council Representative</w:t>
      </w:r>
    </w:p>
    <w:p w14:paraId="62362C9D"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Officer</w:t>
      </w:r>
      <w:r>
        <w:rPr>
          <w:rFonts w:ascii="Montserrat" w:hAnsi="Montserrat"/>
          <w:i/>
          <w:iCs/>
          <w:color w:val="666666"/>
          <w:sz w:val="20"/>
          <w:szCs w:val="20"/>
        </w:rPr>
        <w:t>: including Office held</w:t>
      </w:r>
    </w:p>
    <w:p w14:paraId="62362C9E"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Committee voting representative</w:t>
      </w:r>
      <w:r>
        <w:rPr>
          <w:rFonts w:ascii="Montserrat" w:hAnsi="Montserrat"/>
          <w:i/>
          <w:iCs/>
          <w:color w:val="666666"/>
          <w:sz w:val="20"/>
          <w:szCs w:val="20"/>
        </w:rPr>
        <w:t>: specify Committee</w:t>
      </w:r>
    </w:p>
    <w:p w14:paraId="62362C9F"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Sub-Committee member</w:t>
      </w:r>
      <w:r>
        <w:rPr>
          <w:rFonts w:ascii="Montserrat" w:hAnsi="Montserrat"/>
          <w:i/>
          <w:iCs/>
          <w:color w:val="666666"/>
          <w:sz w:val="20"/>
          <w:szCs w:val="20"/>
        </w:rPr>
        <w:t>: specify Sub-Committee</w:t>
      </w:r>
    </w:p>
    <w:p w14:paraId="62362CA0"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Working group member</w:t>
      </w:r>
      <w:r>
        <w:rPr>
          <w:rFonts w:ascii="Montserrat" w:hAnsi="Montserrat"/>
          <w:i/>
          <w:iCs/>
          <w:color w:val="666666"/>
          <w:sz w:val="20"/>
          <w:szCs w:val="20"/>
        </w:rPr>
        <w:t>: specify working group</w:t>
      </w:r>
    </w:p>
    <w:p w14:paraId="62362CA1"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Member appointed in UMSU capacity to a University body</w:t>
      </w:r>
      <w:r>
        <w:rPr>
          <w:rFonts w:ascii="Montserrat" w:hAnsi="Montserrat"/>
          <w:i/>
          <w:iCs/>
          <w:color w:val="666666"/>
          <w:sz w:val="20"/>
          <w:szCs w:val="20"/>
        </w:rPr>
        <w:t>: specify body</w:t>
      </w:r>
    </w:p>
    <w:p w14:paraId="62362CA2"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Club or society office bearer</w:t>
      </w:r>
      <w:r>
        <w:rPr>
          <w:rFonts w:ascii="Montserrat" w:hAnsi="Montserrat"/>
          <w:i/>
          <w:iCs/>
          <w:color w:val="666666"/>
          <w:sz w:val="20"/>
          <w:szCs w:val="20"/>
        </w:rPr>
        <w:t>: specify role and club</w:t>
      </w:r>
    </w:p>
    <w:p w14:paraId="62362CA3"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UMSU Staff member</w:t>
      </w:r>
      <w:r>
        <w:rPr>
          <w:rFonts w:ascii="Montserrat" w:hAnsi="Montserrat"/>
          <w:i/>
          <w:iCs/>
          <w:color w:val="666666"/>
          <w:sz w:val="20"/>
          <w:szCs w:val="20"/>
        </w:rPr>
        <w:t>: specify position and Department</w:t>
      </w:r>
    </w:p>
    <w:p w14:paraId="62362CA4"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Contact</w:t>
      </w:r>
      <w:r>
        <w:rPr>
          <w:rFonts w:ascii="Montserrat" w:hAnsi="Montserrat"/>
          <w:i/>
          <w:iCs/>
          <w:color w:val="666666"/>
          <w:sz w:val="20"/>
          <w:szCs w:val="20"/>
        </w:rPr>
        <w:t>: UMSU email address; this is not entered in the public Register</w:t>
      </w:r>
    </w:p>
    <w:p w14:paraId="62362CA5" w14:textId="77777777" w:rsidR="008A5C7C" w:rsidRDefault="008A5C7C">
      <w:pPr>
        <w:pBdr>
          <w:bottom w:val="single" w:sz="6" w:space="1" w:color="AAAAAA"/>
        </w:pBdr>
        <w:spacing w:after="60" w:line="281" w:lineRule="auto"/>
        <w:rPr>
          <w:rFonts w:ascii="Montserrat" w:hAnsi="Montserrat"/>
          <w:sz w:val="20"/>
          <w:szCs w:val="20"/>
        </w:rPr>
      </w:pPr>
    </w:p>
    <w:p w14:paraId="62362CA6" w14:textId="77777777" w:rsidR="008A5C7C" w:rsidRDefault="00D95FA2">
      <w:pPr>
        <w:pStyle w:val="Heading2"/>
        <w:rPr>
          <w:rFonts w:ascii="Montserrat" w:hAnsi="Montserrat"/>
          <w:sz w:val="24"/>
          <w:szCs w:val="24"/>
        </w:rPr>
      </w:pPr>
      <w:r>
        <w:rPr>
          <w:rFonts w:ascii="Montserrat" w:hAnsi="Montserrat"/>
          <w:b/>
          <w:bCs/>
          <w:sz w:val="24"/>
          <w:szCs w:val="24"/>
        </w:rPr>
        <w:t>Part B: Nature of the interest</w:t>
      </w:r>
    </w:p>
    <w:p w14:paraId="62362CA7"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Brief description</w:t>
      </w:r>
      <w:r>
        <w:rPr>
          <w:rFonts w:ascii="Montserrat" w:hAnsi="Montserrat"/>
          <w:i/>
          <w:iCs/>
          <w:color w:val="666666"/>
          <w:sz w:val="20"/>
          <w:szCs w:val="20"/>
        </w:rPr>
        <w:t>: one or two sentences describing the interest in plain language</w:t>
      </w:r>
    </w:p>
    <w:p w14:paraId="62362CA8" w14:textId="77777777" w:rsidR="008A5C7C" w:rsidRDefault="008A5C7C">
      <w:pPr>
        <w:pBdr>
          <w:bottom w:val="single" w:sz="6" w:space="1" w:color="AAAAAA"/>
        </w:pBdr>
        <w:spacing w:after="60" w:line="281" w:lineRule="auto"/>
        <w:rPr>
          <w:rFonts w:ascii="Montserrat" w:hAnsi="Montserrat"/>
          <w:sz w:val="20"/>
          <w:szCs w:val="20"/>
        </w:rPr>
      </w:pPr>
    </w:p>
    <w:p w14:paraId="62362CA9" w14:textId="77777777" w:rsidR="008A5C7C" w:rsidRDefault="008A5C7C">
      <w:pPr>
        <w:pBdr>
          <w:bottom w:val="single" w:sz="6" w:space="1" w:color="AAAAAA"/>
        </w:pBdr>
        <w:spacing w:after="60" w:line="281" w:lineRule="auto"/>
        <w:rPr>
          <w:rFonts w:ascii="Montserrat" w:hAnsi="Montserrat"/>
          <w:sz w:val="20"/>
          <w:szCs w:val="20"/>
        </w:rPr>
      </w:pPr>
    </w:p>
    <w:p w14:paraId="62362CAA" w14:textId="77777777" w:rsidR="008A5C7C" w:rsidRDefault="008A5C7C">
      <w:pPr>
        <w:pBdr>
          <w:bottom w:val="single" w:sz="6" w:space="1" w:color="AAAAAA"/>
        </w:pBdr>
        <w:spacing w:after="60" w:line="281" w:lineRule="auto"/>
        <w:rPr>
          <w:rFonts w:ascii="Montserrat" w:hAnsi="Montserrat"/>
          <w:sz w:val="20"/>
          <w:szCs w:val="20"/>
        </w:rPr>
      </w:pPr>
    </w:p>
    <w:p w14:paraId="7EA5D651" w14:textId="77777777" w:rsidR="0014464E" w:rsidRDefault="0014464E">
      <w:pPr>
        <w:pBdr>
          <w:bottom w:val="single" w:sz="6" w:space="1" w:color="AAAAAA"/>
        </w:pBdr>
        <w:spacing w:after="60" w:line="281" w:lineRule="auto"/>
        <w:rPr>
          <w:rFonts w:ascii="Montserrat" w:hAnsi="Montserrat"/>
          <w:sz w:val="20"/>
          <w:szCs w:val="20"/>
        </w:rPr>
      </w:pPr>
    </w:p>
    <w:p w14:paraId="3621E107" w14:textId="77777777" w:rsidR="0014464E" w:rsidRDefault="0014464E">
      <w:pPr>
        <w:pBdr>
          <w:bottom w:val="single" w:sz="6" w:space="1" w:color="AAAAAA"/>
        </w:pBdr>
        <w:spacing w:after="60" w:line="281" w:lineRule="auto"/>
        <w:rPr>
          <w:rFonts w:ascii="Montserrat" w:hAnsi="Montserrat"/>
          <w:sz w:val="20"/>
          <w:szCs w:val="20"/>
        </w:rPr>
      </w:pPr>
    </w:p>
    <w:p w14:paraId="626753BF" w14:textId="77777777" w:rsidR="0014464E" w:rsidRDefault="0014464E">
      <w:pPr>
        <w:pBdr>
          <w:bottom w:val="single" w:sz="6" w:space="1" w:color="AAAAAA"/>
        </w:pBdr>
        <w:spacing w:after="60" w:line="281" w:lineRule="auto"/>
        <w:rPr>
          <w:rFonts w:ascii="Montserrat" w:hAnsi="Montserrat"/>
          <w:sz w:val="20"/>
          <w:szCs w:val="20"/>
        </w:rPr>
      </w:pPr>
    </w:p>
    <w:p w14:paraId="62362CAB" w14:textId="77777777" w:rsidR="008A5C7C" w:rsidRDefault="008A5C7C">
      <w:pPr>
        <w:pBdr>
          <w:bottom w:val="single" w:sz="6" w:space="1" w:color="AAAAAA"/>
        </w:pBdr>
        <w:spacing w:after="60" w:line="281" w:lineRule="auto"/>
        <w:rPr>
          <w:rFonts w:ascii="Montserrat" w:hAnsi="Montserrat"/>
          <w:sz w:val="20"/>
          <w:szCs w:val="20"/>
        </w:rPr>
      </w:pPr>
    </w:p>
    <w:p w14:paraId="62362CAC" w14:textId="77777777" w:rsidR="008A5C7C" w:rsidRDefault="008A5C7C">
      <w:pPr>
        <w:pBdr>
          <w:bottom w:val="single" w:sz="6" w:space="1" w:color="AAAAAA"/>
        </w:pBdr>
        <w:spacing w:after="60" w:line="281" w:lineRule="auto"/>
        <w:rPr>
          <w:rFonts w:ascii="Montserrat" w:hAnsi="Montserrat"/>
          <w:sz w:val="20"/>
          <w:szCs w:val="20"/>
        </w:rPr>
      </w:pPr>
    </w:p>
    <w:p w14:paraId="62362CAD"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lastRenderedPageBreak/>
        <w:t>Schedule 1 category</w:t>
      </w:r>
      <w:r>
        <w:rPr>
          <w:rFonts w:ascii="Montserrat" w:hAnsi="Montserrat"/>
          <w:i/>
          <w:iCs/>
          <w:color w:val="666666"/>
          <w:sz w:val="20"/>
          <w:szCs w:val="20"/>
        </w:rPr>
        <w:t>: select the category that best describes the interest; if more than one applies, select each</w:t>
      </w:r>
    </w:p>
    <w:p w14:paraId="62362CAE"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A1 Personal relationships (family, friend, household, business, professional, rival, enemy)</w:t>
      </w:r>
    </w:p>
    <w:p w14:paraId="62362CAF"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A2 Consensual personal relationships (sexual, intimate or romantic) with another Person Subject to the Regulation</w:t>
      </w:r>
    </w:p>
    <w:p w14:paraId="62362CB0"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A3 Declarable associations</w:t>
      </w:r>
      <w:r>
        <w:rPr>
          <w:rFonts w:ascii="Montserrat" w:hAnsi="Montserrat"/>
          <w:i/>
          <w:iCs/>
          <w:color w:val="666666"/>
          <w:sz w:val="20"/>
          <w:szCs w:val="20"/>
        </w:rPr>
        <w:t>: raise confidentially with the Divisional Manager Advocacy &amp; Legal before submitting</w:t>
      </w:r>
    </w:p>
    <w:p w14:paraId="62362CB1"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B1 Activities (sporting, cultural, community, social)</w:t>
      </w:r>
    </w:p>
    <w:p w14:paraId="62362CB2"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C1 Duty to another organisation</w:t>
      </w:r>
      <w:r>
        <w:rPr>
          <w:rFonts w:ascii="Montserrat" w:hAnsi="Montserrat"/>
          <w:i/>
          <w:iCs/>
          <w:color w:val="666666"/>
          <w:sz w:val="20"/>
          <w:szCs w:val="20"/>
        </w:rPr>
        <w:t>: e.g. board, committee, office bearer</w:t>
      </w:r>
    </w:p>
    <w:p w14:paraId="62362CB3"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C2 Loyalties or biases</w:t>
      </w:r>
      <w:r>
        <w:rPr>
          <w:rFonts w:ascii="Montserrat" w:hAnsi="Montserrat"/>
          <w:i/>
          <w:iCs/>
          <w:color w:val="666666"/>
          <w:sz w:val="20"/>
          <w:szCs w:val="20"/>
        </w:rPr>
        <w:t>: e.g. former employer, former or rival student organisation</w:t>
      </w:r>
    </w:p>
    <w:p w14:paraId="62362CB4"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C3 Affiliations</w:t>
      </w:r>
      <w:r>
        <w:rPr>
          <w:rFonts w:ascii="Montserrat" w:hAnsi="Montserrat"/>
          <w:i/>
          <w:iCs/>
          <w:color w:val="666666"/>
          <w:sz w:val="20"/>
          <w:szCs w:val="20"/>
        </w:rPr>
        <w:t>: e.g. ticket, political party office, candidacy for external office</w:t>
      </w:r>
    </w:p>
    <w:p w14:paraId="62362CB5"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D1 Financial interests</w:t>
      </w:r>
      <w:r>
        <w:rPr>
          <w:rFonts w:ascii="Montserrat" w:hAnsi="Montserrat"/>
          <w:i/>
          <w:iCs/>
          <w:color w:val="666666"/>
          <w:sz w:val="20"/>
          <w:szCs w:val="20"/>
        </w:rPr>
        <w:t>: existing, potential or future financial gain or loss, including via family or related party</w:t>
      </w:r>
    </w:p>
    <w:p w14:paraId="62362CB6"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D2 Outside employment</w:t>
      </w:r>
      <w:r>
        <w:rPr>
          <w:rFonts w:ascii="Montserrat" w:hAnsi="Montserrat"/>
          <w:i/>
          <w:iCs/>
          <w:color w:val="666666"/>
          <w:sz w:val="20"/>
          <w:szCs w:val="20"/>
        </w:rPr>
        <w:t>: paid or unpaid</w:t>
      </w:r>
    </w:p>
    <w:p w14:paraId="62362CB7"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Other</w:t>
      </w:r>
      <w:r>
        <w:rPr>
          <w:rFonts w:ascii="Montserrat" w:hAnsi="Montserrat"/>
          <w:i/>
          <w:iCs/>
          <w:color w:val="666666"/>
          <w:sz w:val="20"/>
          <w:szCs w:val="20"/>
        </w:rPr>
        <w:t>: specify</w:t>
      </w:r>
    </w:p>
    <w:p w14:paraId="62362CB8"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Persons or organisations involved</w:t>
      </w:r>
      <w:r>
        <w:rPr>
          <w:rFonts w:ascii="Montserrat" w:hAnsi="Montserrat"/>
          <w:i/>
          <w:iCs/>
          <w:color w:val="666666"/>
          <w:sz w:val="20"/>
          <w:szCs w:val="20"/>
        </w:rPr>
        <w:t>: name any other person or organisation whose involvement is relevant; if disclosure of identity would breach a privacy or confidentiality obligation, contact the General Secretary first</w:t>
      </w:r>
    </w:p>
    <w:p w14:paraId="62362CB9" w14:textId="77777777" w:rsidR="008A5C7C" w:rsidRDefault="008A5C7C">
      <w:pPr>
        <w:pBdr>
          <w:bottom w:val="single" w:sz="6" w:space="1" w:color="AAAAAA"/>
        </w:pBdr>
        <w:spacing w:after="60" w:line="281" w:lineRule="auto"/>
        <w:rPr>
          <w:rFonts w:ascii="Montserrat" w:hAnsi="Montserrat"/>
          <w:sz w:val="20"/>
          <w:szCs w:val="20"/>
        </w:rPr>
      </w:pPr>
    </w:p>
    <w:p w14:paraId="62362CBA" w14:textId="77777777" w:rsidR="008A5C7C" w:rsidRDefault="008A5C7C">
      <w:pPr>
        <w:pBdr>
          <w:bottom w:val="single" w:sz="6" w:space="1" w:color="AAAAAA"/>
        </w:pBdr>
        <w:spacing w:after="60" w:line="281" w:lineRule="auto"/>
        <w:rPr>
          <w:rFonts w:ascii="Montserrat" w:hAnsi="Montserrat"/>
          <w:sz w:val="20"/>
          <w:szCs w:val="20"/>
        </w:rPr>
      </w:pPr>
    </w:p>
    <w:p w14:paraId="62362CBB"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When did the interest arise?</w:t>
      </w:r>
      <w:r>
        <w:rPr>
          <w:rFonts w:ascii="Montserrat" w:hAnsi="Montserrat"/>
          <w:i/>
          <w:iCs/>
          <w:color w:val="666666"/>
          <w:sz w:val="20"/>
          <w:szCs w:val="20"/>
        </w:rPr>
        <w:t>: date of commencement of the interest or relationship; an estimate is sufficient</w:t>
      </w:r>
    </w:p>
    <w:p w14:paraId="62362CBC" w14:textId="77777777" w:rsidR="008A5C7C" w:rsidRDefault="008A5C7C">
      <w:pPr>
        <w:pBdr>
          <w:bottom w:val="single" w:sz="6" w:space="1" w:color="AAAAAA"/>
        </w:pBdr>
        <w:spacing w:after="60" w:line="281" w:lineRule="auto"/>
        <w:rPr>
          <w:rFonts w:ascii="Montserrat" w:hAnsi="Montserrat"/>
          <w:sz w:val="20"/>
          <w:szCs w:val="20"/>
        </w:rPr>
      </w:pPr>
    </w:p>
    <w:p w14:paraId="62362CBD" w14:textId="77777777" w:rsidR="008A5C7C" w:rsidRDefault="00D95FA2">
      <w:pPr>
        <w:pStyle w:val="Heading2"/>
        <w:rPr>
          <w:rFonts w:ascii="Montserrat" w:hAnsi="Montserrat"/>
          <w:sz w:val="24"/>
          <w:szCs w:val="24"/>
        </w:rPr>
      </w:pPr>
      <w:r>
        <w:rPr>
          <w:rFonts w:ascii="Montserrat" w:hAnsi="Montserrat"/>
          <w:b/>
          <w:bCs/>
          <w:sz w:val="24"/>
          <w:szCs w:val="24"/>
        </w:rPr>
        <w:t>Part C: Connection to UMSU decisions</w:t>
      </w:r>
    </w:p>
    <w:p w14:paraId="62362CBE"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Which UMSU matter(s) does the interest intersect with?</w:t>
      </w:r>
      <w:r>
        <w:rPr>
          <w:rFonts w:ascii="Montserrat" w:hAnsi="Montserrat"/>
          <w:i/>
          <w:iCs/>
          <w:color w:val="666666"/>
          <w:sz w:val="20"/>
          <w:szCs w:val="20"/>
        </w:rPr>
        <w:t>: identify the specific matter where known, or describe categories of decision likely to be affected</w:t>
      </w:r>
    </w:p>
    <w:p w14:paraId="62362CBF" w14:textId="77777777" w:rsidR="008A5C7C" w:rsidRDefault="008A5C7C">
      <w:pPr>
        <w:pBdr>
          <w:bottom w:val="single" w:sz="6" w:space="1" w:color="AAAAAA"/>
        </w:pBdr>
        <w:spacing w:after="60" w:line="281" w:lineRule="auto"/>
        <w:rPr>
          <w:rFonts w:ascii="Montserrat" w:hAnsi="Montserrat"/>
          <w:sz w:val="20"/>
          <w:szCs w:val="20"/>
        </w:rPr>
      </w:pPr>
    </w:p>
    <w:p w14:paraId="62362CC0" w14:textId="77777777" w:rsidR="008A5C7C" w:rsidRDefault="008A5C7C">
      <w:pPr>
        <w:pBdr>
          <w:bottom w:val="single" w:sz="6" w:space="1" w:color="AAAAAA"/>
        </w:pBdr>
        <w:spacing w:after="60" w:line="281" w:lineRule="auto"/>
        <w:rPr>
          <w:rFonts w:ascii="Montserrat" w:hAnsi="Montserrat"/>
          <w:sz w:val="20"/>
          <w:szCs w:val="20"/>
        </w:rPr>
      </w:pPr>
    </w:p>
    <w:p w14:paraId="62362CC1" w14:textId="77777777" w:rsidR="008A5C7C" w:rsidRDefault="008A5C7C">
      <w:pPr>
        <w:pBdr>
          <w:bottom w:val="single" w:sz="6" w:space="1" w:color="AAAAAA"/>
        </w:pBdr>
        <w:spacing w:after="60" w:line="281" w:lineRule="auto"/>
        <w:rPr>
          <w:rFonts w:ascii="Montserrat" w:hAnsi="Montserrat"/>
          <w:sz w:val="20"/>
          <w:szCs w:val="20"/>
        </w:rPr>
      </w:pPr>
    </w:p>
    <w:p w14:paraId="62362CC2"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Is the matter currently before a body of UMSU?</w:t>
      </w:r>
      <w:r>
        <w:rPr>
          <w:rFonts w:ascii="Montserrat" w:hAnsi="Montserrat"/>
          <w:i/>
          <w:iCs/>
          <w:color w:val="666666"/>
          <w:sz w:val="20"/>
          <w:szCs w:val="20"/>
        </w:rPr>
        <w:t>: specify body and date if yes</w:t>
      </w:r>
    </w:p>
    <w:p w14:paraId="62362CC3" w14:textId="77777777" w:rsidR="008A5C7C" w:rsidRDefault="008A5C7C">
      <w:pPr>
        <w:pBdr>
          <w:bottom w:val="single" w:sz="6" w:space="1" w:color="AAAAAA"/>
        </w:pBdr>
        <w:spacing w:after="60" w:line="281" w:lineRule="auto"/>
        <w:rPr>
          <w:rFonts w:ascii="Montserrat" w:hAnsi="Montserrat"/>
          <w:sz w:val="20"/>
          <w:szCs w:val="20"/>
        </w:rPr>
      </w:pPr>
    </w:p>
    <w:p w14:paraId="62362CC4" w14:textId="77777777" w:rsidR="008A5C7C" w:rsidRDefault="00D95FA2">
      <w:pPr>
        <w:rPr>
          <w:rFonts w:ascii="Montserrat" w:hAnsi="Montserrat"/>
          <w:b/>
          <w:bCs/>
          <w:sz w:val="24"/>
          <w:szCs w:val="24"/>
        </w:rPr>
      </w:pPr>
      <w:r>
        <w:br w:type="page"/>
      </w:r>
    </w:p>
    <w:p w14:paraId="62362CC5" w14:textId="77777777" w:rsidR="008A5C7C" w:rsidRDefault="00D95FA2">
      <w:pPr>
        <w:pStyle w:val="Heading2"/>
        <w:spacing w:before="0"/>
        <w:rPr>
          <w:rFonts w:ascii="Montserrat" w:hAnsi="Montserrat"/>
          <w:sz w:val="24"/>
          <w:szCs w:val="24"/>
        </w:rPr>
      </w:pPr>
      <w:r>
        <w:rPr>
          <w:rFonts w:ascii="Montserrat" w:hAnsi="Montserrat"/>
          <w:b/>
          <w:bCs/>
          <w:sz w:val="24"/>
          <w:szCs w:val="24"/>
        </w:rPr>
        <w:lastRenderedPageBreak/>
        <w:t>Part D: Proposed tier and management</w:t>
      </w:r>
    </w:p>
    <w:p w14:paraId="62362CC6" w14:textId="65F7E2B0" w:rsidR="008A5C7C" w:rsidRDefault="00D95FA2">
      <w:pPr>
        <w:spacing w:before="160" w:after="60" w:line="300" w:lineRule="auto"/>
        <w:rPr>
          <w:rFonts w:ascii="Montserrat" w:hAnsi="Montserrat"/>
          <w:sz w:val="20"/>
          <w:szCs w:val="20"/>
        </w:rPr>
      </w:pPr>
      <w:r>
        <w:rPr>
          <w:rFonts w:ascii="Montserrat" w:hAnsi="Montserrat"/>
          <w:b/>
          <w:bCs/>
          <w:sz w:val="20"/>
          <w:szCs w:val="20"/>
        </w:rPr>
        <w:t>Proposed tier</w:t>
      </w:r>
      <w:r>
        <w:rPr>
          <w:rFonts w:ascii="Montserrat" w:hAnsi="Montserrat"/>
          <w:i/>
          <w:iCs/>
          <w:color w:val="666666"/>
          <w:sz w:val="20"/>
          <w:szCs w:val="20"/>
        </w:rPr>
        <w:t>: see definitions in the Regulation and this Policy; if you are uncertain, mark the higher tier and the Chair, in consultation with the General Secretary, will make the final classification</w:t>
      </w:r>
    </w:p>
    <w:p w14:paraId="62362CC7"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Tier 1 (Disclosed Interest)</w:t>
      </w:r>
      <w:r>
        <w:rPr>
          <w:rFonts w:ascii="Montserrat" w:hAnsi="Montserrat"/>
          <w:i/>
          <w:iCs/>
          <w:color w:val="666666"/>
          <w:sz w:val="20"/>
          <w:szCs w:val="20"/>
        </w:rPr>
        <w:t>: disclosure and recording in the Register is sufficient management</w:t>
      </w:r>
    </w:p>
    <w:p w14:paraId="62362CC8"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Tier 2 (Managed Conflict)</w:t>
      </w:r>
      <w:r>
        <w:rPr>
          <w:rFonts w:ascii="Montserrat" w:hAnsi="Montserrat"/>
          <w:i/>
          <w:iCs/>
          <w:color w:val="666666"/>
          <w:sz w:val="20"/>
          <w:szCs w:val="20"/>
        </w:rPr>
        <w:t>: requires a Management Plan: complete Schedule 4</w:t>
      </w:r>
    </w:p>
    <w:p w14:paraId="62362CC9"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Tier 3 (Material Personal Interest)</w:t>
      </w:r>
      <w:r>
        <w:rPr>
          <w:rFonts w:ascii="Montserrat" w:hAnsi="Montserrat"/>
          <w:i/>
          <w:iCs/>
          <w:color w:val="666666"/>
          <w:sz w:val="20"/>
          <w:szCs w:val="20"/>
        </w:rPr>
        <w:t>: requires mandatory withdrawal and abstention</w:t>
      </w:r>
    </w:p>
    <w:p w14:paraId="62362CCA"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Proposed management measures</w:t>
      </w:r>
      <w:r>
        <w:rPr>
          <w:rFonts w:ascii="Montserrat" w:hAnsi="Montserrat"/>
          <w:i/>
          <w:iCs/>
          <w:color w:val="666666"/>
          <w:sz w:val="20"/>
          <w:szCs w:val="20"/>
        </w:rPr>
        <w:t>: see the Management Plan section of this Policy and the Management Plan template at Schedule 4; tick all that apply</w:t>
      </w:r>
    </w:p>
    <w:p w14:paraId="62362CCB"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Recusal from discussion and vote on the specific matter</w:t>
      </w:r>
    </w:p>
    <w:p w14:paraId="62362CCC"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Withdrawal from the meeting during deliberation</w:t>
      </w:r>
    </w:p>
    <w:p w14:paraId="62362CCD"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Restriction on involvement in drafting</w:t>
      </w:r>
    </w:p>
    <w:p w14:paraId="62362CCE"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Restriction on access to information</w:t>
      </w:r>
    </w:p>
    <w:p w14:paraId="62362CCF"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Restriction on communications with decision-makers</w:t>
      </w:r>
    </w:p>
    <w:p w14:paraId="62362CD0"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Other measure</w:t>
      </w:r>
      <w:r>
        <w:rPr>
          <w:rFonts w:ascii="Montserrat" w:hAnsi="Montserrat"/>
          <w:i/>
          <w:iCs/>
          <w:color w:val="666666"/>
          <w:sz w:val="20"/>
          <w:szCs w:val="20"/>
        </w:rPr>
        <w:t>: specify in narrative below</w:t>
      </w:r>
    </w:p>
    <w:p w14:paraId="62362CD1"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Narrative explanation of proposed management</w:t>
      </w:r>
      <w:r>
        <w:rPr>
          <w:rFonts w:ascii="Montserrat" w:hAnsi="Montserrat"/>
          <w:i/>
          <w:iCs/>
          <w:color w:val="666666"/>
          <w:sz w:val="20"/>
          <w:szCs w:val="20"/>
        </w:rPr>
        <w:t>: one or two sentences explaining how the proposed measures address the conflict</w:t>
      </w:r>
    </w:p>
    <w:p w14:paraId="62362CD2" w14:textId="77777777" w:rsidR="008A5C7C" w:rsidRDefault="008A5C7C">
      <w:pPr>
        <w:pBdr>
          <w:bottom w:val="single" w:sz="6" w:space="1" w:color="AAAAAA"/>
        </w:pBdr>
        <w:spacing w:after="60" w:line="281" w:lineRule="auto"/>
        <w:rPr>
          <w:rFonts w:ascii="Montserrat" w:hAnsi="Montserrat"/>
          <w:sz w:val="20"/>
          <w:szCs w:val="20"/>
        </w:rPr>
      </w:pPr>
    </w:p>
    <w:p w14:paraId="1AD3F39D" w14:textId="77777777" w:rsidR="0014464E" w:rsidRDefault="0014464E">
      <w:pPr>
        <w:pBdr>
          <w:bottom w:val="single" w:sz="6" w:space="1" w:color="AAAAAA"/>
        </w:pBdr>
        <w:spacing w:after="60" w:line="281" w:lineRule="auto"/>
        <w:rPr>
          <w:rFonts w:ascii="Montserrat" w:hAnsi="Montserrat"/>
          <w:sz w:val="20"/>
          <w:szCs w:val="20"/>
        </w:rPr>
      </w:pPr>
    </w:p>
    <w:p w14:paraId="32205475" w14:textId="77777777" w:rsidR="0014464E" w:rsidRDefault="0014464E">
      <w:pPr>
        <w:pBdr>
          <w:bottom w:val="single" w:sz="6" w:space="1" w:color="AAAAAA"/>
        </w:pBdr>
        <w:spacing w:after="60" w:line="281" w:lineRule="auto"/>
        <w:rPr>
          <w:rFonts w:ascii="Montserrat" w:hAnsi="Montserrat"/>
          <w:sz w:val="20"/>
          <w:szCs w:val="20"/>
        </w:rPr>
      </w:pPr>
    </w:p>
    <w:p w14:paraId="5C7776C1" w14:textId="77777777" w:rsidR="0014464E" w:rsidRDefault="0014464E">
      <w:pPr>
        <w:pBdr>
          <w:bottom w:val="single" w:sz="6" w:space="1" w:color="AAAAAA"/>
        </w:pBdr>
        <w:spacing w:after="60" w:line="281" w:lineRule="auto"/>
        <w:rPr>
          <w:rFonts w:ascii="Montserrat" w:hAnsi="Montserrat"/>
          <w:sz w:val="20"/>
          <w:szCs w:val="20"/>
        </w:rPr>
      </w:pPr>
    </w:p>
    <w:p w14:paraId="01ED402C" w14:textId="77777777" w:rsidR="0014464E" w:rsidRDefault="0014464E">
      <w:pPr>
        <w:pBdr>
          <w:bottom w:val="single" w:sz="6" w:space="1" w:color="AAAAAA"/>
        </w:pBdr>
        <w:spacing w:after="60" w:line="281" w:lineRule="auto"/>
        <w:rPr>
          <w:rFonts w:ascii="Montserrat" w:hAnsi="Montserrat"/>
          <w:sz w:val="20"/>
          <w:szCs w:val="20"/>
        </w:rPr>
      </w:pPr>
    </w:p>
    <w:p w14:paraId="37F8547E" w14:textId="77777777" w:rsidR="0014464E" w:rsidRDefault="0014464E">
      <w:pPr>
        <w:pBdr>
          <w:bottom w:val="single" w:sz="6" w:space="1" w:color="AAAAAA"/>
        </w:pBdr>
        <w:spacing w:after="60" w:line="281" w:lineRule="auto"/>
        <w:rPr>
          <w:rFonts w:ascii="Montserrat" w:hAnsi="Montserrat"/>
          <w:sz w:val="20"/>
          <w:szCs w:val="20"/>
        </w:rPr>
      </w:pPr>
    </w:p>
    <w:p w14:paraId="62362CD3" w14:textId="77777777" w:rsidR="008A5C7C" w:rsidRDefault="008A5C7C">
      <w:pPr>
        <w:pBdr>
          <w:bottom w:val="single" w:sz="6" w:space="1" w:color="AAAAAA"/>
        </w:pBdr>
        <w:spacing w:after="60" w:line="281" w:lineRule="auto"/>
        <w:rPr>
          <w:rFonts w:ascii="Montserrat" w:hAnsi="Montserrat"/>
          <w:sz w:val="20"/>
          <w:szCs w:val="20"/>
        </w:rPr>
      </w:pPr>
    </w:p>
    <w:p w14:paraId="62362CD4" w14:textId="77777777" w:rsidR="008A5C7C" w:rsidRDefault="00D95FA2">
      <w:pPr>
        <w:pStyle w:val="Heading2"/>
        <w:rPr>
          <w:rFonts w:ascii="Montserrat" w:hAnsi="Montserrat"/>
          <w:sz w:val="24"/>
          <w:szCs w:val="24"/>
        </w:rPr>
      </w:pPr>
      <w:r>
        <w:rPr>
          <w:rFonts w:ascii="Montserrat" w:hAnsi="Montserrat"/>
          <w:b/>
          <w:bCs/>
          <w:sz w:val="24"/>
          <w:szCs w:val="24"/>
        </w:rPr>
        <w:t>Part E: Declaration and signature</w:t>
      </w:r>
    </w:p>
    <w:p w14:paraId="62362CD5" w14:textId="77777777" w:rsidR="008A5C7C" w:rsidRDefault="00D95FA2">
      <w:pPr>
        <w:spacing w:after="160" w:line="300" w:lineRule="auto"/>
        <w:rPr>
          <w:rFonts w:ascii="Montserrat" w:hAnsi="Montserrat"/>
          <w:sz w:val="20"/>
          <w:szCs w:val="20"/>
        </w:rPr>
      </w:pPr>
      <w:r>
        <w:rPr>
          <w:rFonts w:ascii="Montserrat" w:hAnsi="Montserrat"/>
          <w:sz w:val="20"/>
          <w:szCs w:val="20"/>
        </w:rPr>
        <w:t>I declare that the information provided in this form is to the best of my knowledge true and complete. I understand that the General Secretary will enter the relevant fields of this disclosure in the Register of Interests, and that the Register, subject to the access restrictions in the Regulation and this Policy, is publicly accessible.</w:t>
      </w:r>
    </w:p>
    <w:p w14:paraId="62362CD6" w14:textId="77777777" w:rsidR="008A5C7C" w:rsidRDefault="00D95FA2">
      <w:pPr>
        <w:spacing w:after="160" w:line="300" w:lineRule="auto"/>
        <w:rPr>
          <w:rFonts w:ascii="Montserrat" w:hAnsi="Montserrat"/>
          <w:sz w:val="20"/>
          <w:szCs w:val="20"/>
        </w:rPr>
      </w:pPr>
      <w:r>
        <w:rPr>
          <w:rFonts w:ascii="Montserrat" w:hAnsi="Montserrat"/>
          <w:sz w:val="20"/>
          <w:szCs w:val="20"/>
        </w:rPr>
        <w:t>I undertake to update this disclosure if my circumstances or the nature of the interest change.</w:t>
      </w:r>
    </w:p>
    <w:p w14:paraId="62362CD7"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Signature</w:t>
      </w:r>
    </w:p>
    <w:p w14:paraId="62362CD8" w14:textId="77777777" w:rsidR="008A5C7C" w:rsidRDefault="008A5C7C">
      <w:pPr>
        <w:pBdr>
          <w:bottom w:val="single" w:sz="6" w:space="1" w:color="AAAAAA"/>
        </w:pBdr>
        <w:spacing w:after="60" w:line="281" w:lineRule="auto"/>
        <w:rPr>
          <w:rFonts w:ascii="Montserrat" w:hAnsi="Montserrat"/>
          <w:sz w:val="20"/>
          <w:szCs w:val="20"/>
        </w:rPr>
      </w:pPr>
    </w:p>
    <w:p w14:paraId="62362CD9"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Date</w:t>
      </w:r>
    </w:p>
    <w:p w14:paraId="62362CDA" w14:textId="77777777" w:rsidR="008A5C7C" w:rsidRDefault="008A5C7C">
      <w:pPr>
        <w:pBdr>
          <w:bottom w:val="single" w:sz="6" w:space="1" w:color="AAAAAA"/>
        </w:pBdr>
        <w:spacing w:after="60" w:line="281" w:lineRule="auto"/>
        <w:rPr>
          <w:rFonts w:ascii="Montserrat" w:hAnsi="Montserrat"/>
          <w:sz w:val="20"/>
          <w:szCs w:val="20"/>
        </w:rPr>
      </w:pPr>
    </w:p>
    <w:p w14:paraId="62362CDB" w14:textId="77777777" w:rsidR="008A5C7C" w:rsidRDefault="00D95FA2">
      <w:pPr>
        <w:pStyle w:val="Heading2"/>
        <w:rPr>
          <w:rFonts w:ascii="Montserrat" w:hAnsi="Montserrat"/>
          <w:sz w:val="24"/>
          <w:szCs w:val="24"/>
        </w:rPr>
      </w:pPr>
      <w:r>
        <w:rPr>
          <w:rFonts w:ascii="Montserrat" w:hAnsi="Montserrat"/>
          <w:b/>
          <w:bCs/>
          <w:sz w:val="24"/>
          <w:szCs w:val="24"/>
        </w:rPr>
        <w:t>Part F: For completion by the General Secretary</w:t>
      </w:r>
    </w:p>
    <w:p w14:paraId="62362CDC"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Date received</w:t>
      </w:r>
    </w:p>
    <w:p w14:paraId="62362CDD" w14:textId="77777777" w:rsidR="008A5C7C" w:rsidRDefault="008A5C7C">
      <w:pPr>
        <w:pBdr>
          <w:bottom w:val="single" w:sz="6" w:space="1" w:color="AAAAAA"/>
        </w:pBdr>
        <w:spacing w:after="60" w:line="281" w:lineRule="auto"/>
        <w:rPr>
          <w:rFonts w:ascii="Montserrat" w:hAnsi="Montserrat"/>
          <w:sz w:val="20"/>
          <w:szCs w:val="20"/>
        </w:rPr>
      </w:pPr>
    </w:p>
    <w:p w14:paraId="62362CDE"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Date entered in Register</w:t>
      </w:r>
    </w:p>
    <w:p w14:paraId="62362CDF" w14:textId="77777777" w:rsidR="008A5C7C" w:rsidRDefault="008A5C7C">
      <w:pPr>
        <w:pBdr>
          <w:bottom w:val="single" w:sz="6" w:space="1" w:color="AAAAAA"/>
        </w:pBdr>
        <w:spacing w:after="60" w:line="281" w:lineRule="auto"/>
        <w:rPr>
          <w:rFonts w:ascii="Montserrat" w:hAnsi="Montserrat"/>
          <w:sz w:val="20"/>
          <w:szCs w:val="20"/>
        </w:rPr>
      </w:pPr>
    </w:p>
    <w:p w14:paraId="03FE1FC0" w14:textId="77777777" w:rsidR="00FC7BCF" w:rsidRDefault="00FC7BCF">
      <w:pPr>
        <w:spacing w:before="160" w:after="60" w:line="300" w:lineRule="auto"/>
        <w:rPr>
          <w:rFonts w:ascii="Montserrat" w:hAnsi="Montserrat"/>
          <w:b/>
          <w:bCs/>
          <w:sz w:val="20"/>
          <w:szCs w:val="20"/>
        </w:rPr>
      </w:pPr>
    </w:p>
    <w:p w14:paraId="62362CE0" w14:textId="7BBC5B0E" w:rsidR="008A5C7C" w:rsidRDefault="00D95FA2">
      <w:pPr>
        <w:spacing w:before="160" w:after="60" w:line="300" w:lineRule="auto"/>
        <w:rPr>
          <w:rFonts w:ascii="Montserrat" w:hAnsi="Montserrat"/>
          <w:sz w:val="20"/>
          <w:szCs w:val="20"/>
        </w:rPr>
      </w:pPr>
      <w:r>
        <w:rPr>
          <w:rFonts w:ascii="Montserrat" w:hAnsi="Montserrat"/>
          <w:b/>
          <w:bCs/>
          <w:sz w:val="20"/>
          <w:szCs w:val="20"/>
        </w:rPr>
        <w:lastRenderedPageBreak/>
        <w:t>Final tier classification</w:t>
      </w:r>
      <w:r>
        <w:rPr>
          <w:rFonts w:ascii="Montserrat" w:hAnsi="Montserrat"/>
          <w:i/>
          <w:iCs/>
          <w:color w:val="666666"/>
          <w:sz w:val="20"/>
          <w:szCs w:val="20"/>
        </w:rPr>
        <w:t>: after consultation with the Chair (where applicable), and the discloser</w:t>
      </w:r>
    </w:p>
    <w:p w14:paraId="62362CE1"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Tier 1</w:t>
      </w:r>
    </w:p>
    <w:p w14:paraId="62362CE2"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Tier 2: Management Plan attached</w:t>
      </w:r>
    </w:p>
    <w:p w14:paraId="62362CE3"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Tier 3</w:t>
      </w:r>
    </w:p>
    <w:p w14:paraId="62362CE4"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Approver of classification</w:t>
      </w:r>
      <w:r>
        <w:rPr>
          <w:rFonts w:ascii="Montserrat" w:hAnsi="Montserrat"/>
          <w:i/>
          <w:iCs/>
          <w:color w:val="666666"/>
          <w:sz w:val="20"/>
          <w:szCs w:val="20"/>
        </w:rPr>
        <w:t>: name and role; sign and date</w:t>
      </w:r>
    </w:p>
    <w:p w14:paraId="62362CE5" w14:textId="77777777" w:rsidR="008A5C7C" w:rsidRDefault="008A5C7C">
      <w:pPr>
        <w:pBdr>
          <w:bottom w:val="single" w:sz="6" w:space="1" w:color="AAAAAA"/>
        </w:pBdr>
        <w:spacing w:after="60" w:line="281" w:lineRule="auto"/>
        <w:rPr>
          <w:rFonts w:ascii="Montserrat" w:hAnsi="Montserrat"/>
          <w:sz w:val="20"/>
          <w:szCs w:val="20"/>
        </w:rPr>
      </w:pPr>
    </w:p>
    <w:p w14:paraId="62362CE6" w14:textId="77777777" w:rsidR="008A5C7C" w:rsidRDefault="008A5C7C">
      <w:pPr>
        <w:pBdr>
          <w:bottom w:val="single" w:sz="6" w:space="1" w:color="AAAAAA"/>
        </w:pBdr>
        <w:spacing w:after="60" w:line="281" w:lineRule="auto"/>
        <w:rPr>
          <w:rFonts w:ascii="Montserrat" w:hAnsi="Montserrat"/>
          <w:sz w:val="20"/>
          <w:szCs w:val="20"/>
        </w:rPr>
      </w:pPr>
    </w:p>
    <w:p w14:paraId="62362CE7"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Notes</w:t>
      </w:r>
      <w:r>
        <w:rPr>
          <w:rFonts w:ascii="Montserrat" w:hAnsi="Montserrat"/>
          <w:i/>
          <w:iCs/>
          <w:color w:val="666666"/>
          <w:sz w:val="20"/>
          <w:szCs w:val="20"/>
        </w:rPr>
        <w:t>: any matters of process, referral to the Grievance Tribunal, or follow-up action</w:t>
      </w:r>
    </w:p>
    <w:p w14:paraId="62362CE8" w14:textId="77777777" w:rsidR="008A5C7C" w:rsidRDefault="008A5C7C">
      <w:pPr>
        <w:pBdr>
          <w:bottom w:val="single" w:sz="6" w:space="1" w:color="AAAAAA"/>
        </w:pBdr>
        <w:spacing w:after="60" w:line="281" w:lineRule="auto"/>
        <w:rPr>
          <w:rFonts w:ascii="Montserrat" w:hAnsi="Montserrat"/>
          <w:sz w:val="20"/>
          <w:szCs w:val="20"/>
        </w:rPr>
      </w:pPr>
    </w:p>
    <w:p w14:paraId="62362CE9" w14:textId="77777777" w:rsidR="008A5C7C" w:rsidRDefault="008A5C7C">
      <w:pPr>
        <w:pBdr>
          <w:bottom w:val="single" w:sz="6" w:space="1" w:color="AAAAAA"/>
        </w:pBdr>
        <w:spacing w:after="60" w:line="281" w:lineRule="auto"/>
        <w:rPr>
          <w:rFonts w:ascii="Montserrat" w:hAnsi="Montserrat"/>
          <w:sz w:val="20"/>
          <w:szCs w:val="20"/>
        </w:rPr>
      </w:pPr>
    </w:p>
    <w:p w14:paraId="62362CEA" w14:textId="77777777" w:rsidR="008A5C7C" w:rsidRDefault="00D95FA2">
      <w:pPr>
        <w:pBdr>
          <w:bottom w:val="single" w:sz="6" w:space="1" w:color="AAAAAA"/>
        </w:pBdr>
        <w:spacing w:after="60" w:line="281" w:lineRule="auto"/>
        <w:rPr>
          <w:rFonts w:ascii="Montserrat" w:hAnsi="Montserrat"/>
          <w:sz w:val="20"/>
          <w:szCs w:val="20"/>
        </w:rPr>
      </w:pPr>
      <w:r>
        <w:br w:type="page"/>
      </w:r>
    </w:p>
    <w:p w14:paraId="62362CEB" w14:textId="77777777" w:rsidR="008A5C7C" w:rsidRDefault="00D95FA2">
      <w:pPr>
        <w:pStyle w:val="Heading1"/>
        <w:numPr>
          <w:ilvl w:val="0"/>
          <w:numId w:val="0"/>
        </w:numPr>
        <w:ind w:left="360" w:hanging="360"/>
        <w:rPr>
          <w:rFonts w:ascii="Montserrat" w:hAnsi="Montserrat"/>
          <w:color w:val="6D1D6A" w:themeColor="accent1" w:themeShade="BF"/>
          <w:szCs w:val="28"/>
        </w:rPr>
      </w:pPr>
      <w:r>
        <w:rPr>
          <w:rFonts w:ascii="Montserrat" w:hAnsi="Montserrat"/>
          <w:bCs/>
          <w:color w:val="6D1D6A" w:themeColor="accent1" w:themeShade="BF"/>
          <w:szCs w:val="28"/>
        </w:rPr>
        <w:lastRenderedPageBreak/>
        <w:t>Schedule 4: Management Plan</w:t>
      </w:r>
    </w:p>
    <w:p w14:paraId="62362CEC" w14:textId="77777777" w:rsidR="008A5C7C" w:rsidRDefault="00D95FA2">
      <w:pPr>
        <w:spacing w:before="240" w:after="120" w:line="300" w:lineRule="auto"/>
        <w:rPr>
          <w:rFonts w:ascii="Montserrat" w:hAnsi="Montserrat"/>
          <w:sz w:val="20"/>
          <w:szCs w:val="20"/>
        </w:rPr>
      </w:pPr>
      <w:r>
        <w:rPr>
          <w:rFonts w:ascii="Montserrat" w:hAnsi="Montserrat"/>
          <w:b/>
          <w:bCs/>
          <w:sz w:val="20"/>
          <w:szCs w:val="20"/>
        </w:rPr>
        <w:t>When to use this template</w:t>
      </w:r>
    </w:p>
    <w:p w14:paraId="62362CED"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A Management Plan is required for every Tier 2 (Managed Conflict) interest under the Regulation and this Policy.</w:t>
      </w:r>
    </w:p>
    <w:p w14:paraId="62362CEE" w14:textId="5331BDB1" w:rsidR="008A5C7C" w:rsidRDefault="00D95FA2" w:rsidP="0014464E">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The Plan is approved by the Chair of the relevant body in consultation with the General Secretary before the Person Subject to the Regulation participates further in the matter to which the conflict relates.</w:t>
      </w:r>
    </w:p>
    <w:p w14:paraId="62362CEF" w14:textId="36471CB2"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For conflicts arising outside meetings, the Plan is approved by the General Secretary.</w:t>
      </w:r>
    </w:p>
    <w:p w14:paraId="62362CF0"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A copy of the approved Plan must be forwarded to the General Secretary for attachment to the Register entry within seven days of approval. The Plan is binding on the Person Subject to the Regulation, the Chair, and the General Secretary in respect of Register entry.</w:t>
      </w:r>
    </w:p>
    <w:p w14:paraId="62362CF1"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A Plan can be referred to the Grievance Tribunal for review under R10.1.2 of the Regulation if the discloser, or any other Person Subject to the Regulation present at the relevant meeting, disputes the Plan.</w:t>
      </w:r>
    </w:p>
    <w:p w14:paraId="62362CF2" w14:textId="77777777" w:rsidR="008A5C7C" w:rsidRDefault="00D95FA2">
      <w:pPr>
        <w:pStyle w:val="Heading2"/>
        <w:rPr>
          <w:rFonts w:ascii="Montserrat" w:hAnsi="Montserrat"/>
          <w:sz w:val="24"/>
          <w:szCs w:val="24"/>
        </w:rPr>
      </w:pPr>
      <w:r>
        <w:rPr>
          <w:rFonts w:ascii="Montserrat" w:hAnsi="Montserrat"/>
          <w:b/>
          <w:bCs/>
          <w:sz w:val="24"/>
          <w:szCs w:val="24"/>
        </w:rPr>
        <w:t>Part A: Identification</w:t>
      </w:r>
    </w:p>
    <w:p w14:paraId="62362CF3"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Person Subject to the Regulation</w:t>
      </w:r>
      <w:r>
        <w:rPr>
          <w:rFonts w:ascii="Montserrat" w:hAnsi="Montserrat"/>
          <w:i/>
          <w:iCs/>
          <w:color w:val="666666"/>
          <w:sz w:val="20"/>
          <w:szCs w:val="20"/>
        </w:rPr>
        <w:t>: full name and role</w:t>
      </w:r>
    </w:p>
    <w:p w14:paraId="62362CF4" w14:textId="77777777" w:rsidR="008A5C7C" w:rsidRDefault="008A5C7C">
      <w:pPr>
        <w:pBdr>
          <w:bottom w:val="single" w:sz="6" w:space="1" w:color="AAAAAA"/>
        </w:pBdr>
        <w:spacing w:after="60" w:line="281" w:lineRule="auto"/>
        <w:rPr>
          <w:rFonts w:ascii="Montserrat" w:hAnsi="Montserrat"/>
          <w:sz w:val="20"/>
          <w:szCs w:val="20"/>
        </w:rPr>
      </w:pPr>
    </w:p>
    <w:p w14:paraId="62362CF5"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Linked Disclosure Form</w:t>
      </w:r>
      <w:r>
        <w:rPr>
          <w:rFonts w:ascii="Montserrat" w:hAnsi="Montserrat"/>
          <w:i/>
          <w:iCs/>
          <w:color w:val="666666"/>
          <w:sz w:val="20"/>
          <w:szCs w:val="20"/>
        </w:rPr>
        <w:t>: date and reference number</w:t>
      </w:r>
    </w:p>
    <w:p w14:paraId="62362CF6" w14:textId="77777777" w:rsidR="008A5C7C" w:rsidRDefault="008A5C7C">
      <w:pPr>
        <w:pBdr>
          <w:bottom w:val="single" w:sz="6" w:space="1" w:color="AAAAAA"/>
        </w:pBdr>
        <w:spacing w:after="60" w:line="281" w:lineRule="auto"/>
        <w:rPr>
          <w:rFonts w:ascii="Montserrat" w:hAnsi="Montserrat"/>
          <w:sz w:val="20"/>
          <w:szCs w:val="20"/>
        </w:rPr>
      </w:pPr>
    </w:p>
    <w:p w14:paraId="62362CF7"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Date of Plan</w:t>
      </w:r>
    </w:p>
    <w:p w14:paraId="62362CF8" w14:textId="77777777" w:rsidR="008A5C7C" w:rsidRDefault="008A5C7C">
      <w:pPr>
        <w:pBdr>
          <w:bottom w:val="single" w:sz="6" w:space="1" w:color="AAAAAA"/>
        </w:pBdr>
        <w:spacing w:after="60" w:line="281" w:lineRule="auto"/>
        <w:rPr>
          <w:rFonts w:ascii="Montserrat" w:hAnsi="Montserrat"/>
          <w:sz w:val="20"/>
          <w:szCs w:val="20"/>
        </w:rPr>
      </w:pPr>
    </w:p>
    <w:p w14:paraId="62362CF9" w14:textId="77777777" w:rsidR="008A5C7C" w:rsidRDefault="00D95FA2">
      <w:pPr>
        <w:pStyle w:val="Heading2"/>
        <w:rPr>
          <w:rFonts w:ascii="Montserrat" w:hAnsi="Montserrat"/>
          <w:sz w:val="24"/>
          <w:szCs w:val="24"/>
        </w:rPr>
      </w:pPr>
      <w:r>
        <w:rPr>
          <w:rFonts w:ascii="Montserrat" w:hAnsi="Montserrat"/>
          <w:b/>
          <w:bCs/>
          <w:sz w:val="24"/>
          <w:szCs w:val="24"/>
        </w:rPr>
        <w:t>Part B: Description of the conflict</w:t>
      </w:r>
    </w:p>
    <w:p w14:paraId="62362CFA"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Nature of the interest</w:t>
      </w:r>
      <w:r>
        <w:rPr>
          <w:rFonts w:ascii="Montserrat" w:hAnsi="Montserrat"/>
          <w:i/>
          <w:iCs/>
          <w:color w:val="666666"/>
          <w:sz w:val="20"/>
          <w:szCs w:val="20"/>
        </w:rPr>
        <w:t>: concise summary; can refer to the linked Disclosure Form</w:t>
      </w:r>
    </w:p>
    <w:p w14:paraId="62362CFB" w14:textId="77777777" w:rsidR="008A5C7C" w:rsidRDefault="008A5C7C">
      <w:pPr>
        <w:pBdr>
          <w:bottom w:val="single" w:sz="6" w:space="1" w:color="AAAAAA"/>
        </w:pBdr>
        <w:spacing w:after="60" w:line="281" w:lineRule="auto"/>
        <w:rPr>
          <w:rFonts w:ascii="Montserrat" w:hAnsi="Montserrat"/>
          <w:sz w:val="20"/>
          <w:szCs w:val="20"/>
        </w:rPr>
      </w:pPr>
    </w:p>
    <w:p w14:paraId="62362CFC" w14:textId="77777777" w:rsidR="008A5C7C" w:rsidRDefault="008A5C7C">
      <w:pPr>
        <w:pBdr>
          <w:bottom w:val="single" w:sz="6" w:space="1" w:color="AAAAAA"/>
        </w:pBdr>
        <w:spacing w:after="60" w:line="281" w:lineRule="auto"/>
        <w:rPr>
          <w:rFonts w:ascii="Montserrat" w:hAnsi="Montserrat"/>
          <w:sz w:val="20"/>
          <w:szCs w:val="20"/>
        </w:rPr>
      </w:pPr>
    </w:p>
    <w:p w14:paraId="62362CFD"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Why the conflict is Tier 2</w:t>
      </w:r>
      <w:r>
        <w:rPr>
          <w:rFonts w:ascii="Montserrat" w:hAnsi="Montserrat"/>
          <w:i/>
          <w:iCs/>
          <w:color w:val="666666"/>
          <w:sz w:val="20"/>
          <w:szCs w:val="20"/>
        </w:rPr>
        <w:t>: one or two sentences explaining why disclosure alone is insufficient and why active management is required; identifies what is being managed</w:t>
      </w:r>
    </w:p>
    <w:p w14:paraId="62362CFE" w14:textId="77777777" w:rsidR="008A5C7C" w:rsidRDefault="008A5C7C">
      <w:pPr>
        <w:pBdr>
          <w:bottom w:val="single" w:sz="6" w:space="1" w:color="AAAAAA"/>
        </w:pBdr>
        <w:spacing w:after="60" w:line="281" w:lineRule="auto"/>
        <w:rPr>
          <w:rFonts w:ascii="Montserrat" w:hAnsi="Montserrat"/>
          <w:sz w:val="20"/>
          <w:szCs w:val="20"/>
        </w:rPr>
      </w:pPr>
    </w:p>
    <w:p w14:paraId="62362CFF" w14:textId="77777777" w:rsidR="008A5C7C" w:rsidRDefault="008A5C7C">
      <w:pPr>
        <w:pBdr>
          <w:bottom w:val="single" w:sz="6" w:space="1" w:color="AAAAAA"/>
        </w:pBdr>
        <w:spacing w:after="60" w:line="281" w:lineRule="auto"/>
        <w:rPr>
          <w:rFonts w:ascii="Montserrat" w:hAnsi="Montserrat"/>
          <w:sz w:val="20"/>
          <w:szCs w:val="20"/>
        </w:rPr>
      </w:pPr>
    </w:p>
    <w:p w14:paraId="62362D00" w14:textId="77777777" w:rsidR="008A5C7C" w:rsidRDefault="008A5C7C">
      <w:pPr>
        <w:pBdr>
          <w:bottom w:val="single" w:sz="6" w:space="1" w:color="AAAAAA"/>
        </w:pBdr>
        <w:spacing w:after="60" w:line="281" w:lineRule="auto"/>
        <w:rPr>
          <w:rFonts w:ascii="Montserrat" w:hAnsi="Montserrat"/>
          <w:sz w:val="20"/>
          <w:szCs w:val="20"/>
        </w:rPr>
      </w:pPr>
    </w:p>
    <w:p w14:paraId="62362D01"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Scope of the conflict</w:t>
      </w:r>
      <w:r>
        <w:rPr>
          <w:rFonts w:ascii="Montserrat" w:hAnsi="Montserrat"/>
          <w:i/>
          <w:iCs/>
          <w:color w:val="666666"/>
          <w:sz w:val="20"/>
          <w:szCs w:val="20"/>
        </w:rPr>
        <w:t>: the specific UMSU matters or categories of matter to which the Plan applies</w:t>
      </w:r>
    </w:p>
    <w:p w14:paraId="62362D02" w14:textId="77777777" w:rsidR="008A5C7C" w:rsidRDefault="008A5C7C">
      <w:pPr>
        <w:pBdr>
          <w:bottom w:val="single" w:sz="6" w:space="1" w:color="AAAAAA"/>
        </w:pBdr>
        <w:spacing w:after="60" w:line="281" w:lineRule="auto"/>
        <w:rPr>
          <w:rFonts w:ascii="Montserrat" w:hAnsi="Montserrat"/>
          <w:sz w:val="20"/>
          <w:szCs w:val="20"/>
        </w:rPr>
      </w:pPr>
    </w:p>
    <w:p w14:paraId="62362D03" w14:textId="77777777" w:rsidR="008A5C7C" w:rsidRDefault="008A5C7C">
      <w:pPr>
        <w:pBdr>
          <w:bottom w:val="single" w:sz="6" w:space="1" w:color="AAAAAA"/>
        </w:pBdr>
        <w:spacing w:after="60" w:line="281" w:lineRule="auto"/>
        <w:rPr>
          <w:rFonts w:ascii="Montserrat" w:hAnsi="Montserrat"/>
          <w:sz w:val="20"/>
          <w:szCs w:val="20"/>
        </w:rPr>
      </w:pPr>
    </w:p>
    <w:p w14:paraId="62362D04" w14:textId="77777777" w:rsidR="008A5C7C" w:rsidRDefault="008A5C7C">
      <w:pPr>
        <w:pBdr>
          <w:bottom w:val="single" w:sz="6" w:space="1" w:color="AAAAAA"/>
        </w:pBdr>
        <w:spacing w:after="60" w:line="281" w:lineRule="auto"/>
        <w:rPr>
          <w:rFonts w:ascii="Montserrat" w:hAnsi="Montserrat"/>
          <w:sz w:val="20"/>
          <w:szCs w:val="20"/>
        </w:rPr>
      </w:pPr>
    </w:p>
    <w:p w14:paraId="62362D05" w14:textId="77777777" w:rsidR="008A5C7C" w:rsidRDefault="008A5C7C">
      <w:pPr>
        <w:pStyle w:val="Heading2"/>
        <w:rPr>
          <w:rFonts w:ascii="Montserrat" w:hAnsi="Montserrat"/>
          <w:sz w:val="24"/>
          <w:szCs w:val="24"/>
        </w:rPr>
      </w:pPr>
    </w:p>
    <w:p w14:paraId="62362D06" w14:textId="77777777" w:rsidR="008A5C7C" w:rsidRDefault="008A5C7C">
      <w:pPr>
        <w:pStyle w:val="Heading2"/>
        <w:rPr>
          <w:rFonts w:ascii="Montserrat" w:hAnsi="Montserrat"/>
          <w:sz w:val="24"/>
          <w:szCs w:val="24"/>
        </w:rPr>
      </w:pPr>
    </w:p>
    <w:p w14:paraId="62362D07" w14:textId="77777777" w:rsidR="008A5C7C" w:rsidRDefault="00D95FA2">
      <w:pPr>
        <w:rPr>
          <w:rFonts w:ascii="Montserrat" w:eastAsiaTheme="majorEastAsia" w:hAnsi="Montserrat" w:cstheme="majorBidi"/>
          <w:b/>
          <w:bCs/>
          <w:color w:val="6D1D6A" w:themeColor="accent1" w:themeShade="BF"/>
          <w:sz w:val="24"/>
          <w:szCs w:val="24"/>
        </w:rPr>
      </w:pPr>
      <w:r>
        <w:br w:type="page"/>
      </w:r>
    </w:p>
    <w:p w14:paraId="62362D08" w14:textId="77777777" w:rsidR="008A5C7C" w:rsidRDefault="00D95FA2">
      <w:pPr>
        <w:pStyle w:val="Heading2"/>
        <w:spacing w:before="0"/>
        <w:rPr>
          <w:rFonts w:ascii="Montserrat" w:hAnsi="Montserrat"/>
          <w:sz w:val="24"/>
          <w:szCs w:val="24"/>
        </w:rPr>
      </w:pPr>
      <w:r>
        <w:rPr>
          <w:rFonts w:ascii="Montserrat" w:hAnsi="Montserrat"/>
          <w:b/>
          <w:bCs/>
          <w:sz w:val="24"/>
          <w:szCs w:val="24"/>
        </w:rPr>
        <w:lastRenderedPageBreak/>
        <w:t>Part C: Management measures</w:t>
      </w:r>
    </w:p>
    <w:p w14:paraId="62362D09" w14:textId="77777777" w:rsidR="008A5C7C" w:rsidRDefault="00D95FA2">
      <w:pPr>
        <w:spacing w:after="160" w:line="300" w:lineRule="auto"/>
        <w:rPr>
          <w:rFonts w:ascii="Montserrat" w:hAnsi="Montserrat"/>
          <w:sz w:val="20"/>
          <w:szCs w:val="20"/>
        </w:rPr>
      </w:pPr>
      <w:r>
        <w:rPr>
          <w:rFonts w:ascii="Montserrat" w:hAnsi="Montserrat"/>
          <w:i/>
          <w:iCs/>
          <w:sz w:val="20"/>
          <w:szCs w:val="20"/>
        </w:rPr>
        <w:t>Select the measures that apply and specify operational detail in the narrative below. Measures may include any combination of those listed; the test is what is appropriate to manage the conflict.</w:t>
      </w:r>
    </w:p>
    <w:p w14:paraId="62362D0A"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Recusal from discussion</w:t>
      </w:r>
      <w:r>
        <w:rPr>
          <w:rFonts w:ascii="Montserrat" w:hAnsi="Montserrat"/>
          <w:i/>
          <w:iCs/>
          <w:color w:val="666666"/>
          <w:sz w:val="20"/>
          <w:szCs w:val="20"/>
        </w:rPr>
        <w:t>: no speaking to the matter at any meeting, no informal advocacy</w:t>
      </w:r>
    </w:p>
    <w:p w14:paraId="62362D0B"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Recusal from voting</w:t>
      </w:r>
      <w:r>
        <w:rPr>
          <w:rFonts w:ascii="Montserrat" w:hAnsi="Montserrat"/>
          <w:i/>
          <w:iCs/>
          <w:color w:val="666666"/>
          <w:sz w:val="20"/>
          <w:szCs w:val="20"/>
        </w:rPr>
        <w:t>: no vote on the matter at any meeting</w:t>
      </w:r>
    </w:p>
    <w:p w14:paraId="62362D0C"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Withdrawal from the meeting during deliberation</w:t>
      </w:r>
      <w:r>
        <w:rPr>
          <w:rFonts w:ascii="Montserrat" w:hAnsi="Montserrat"/>
          <w:i/>
          <w:iCs/>
          <w:color w:val="666666"/>
          <w:sz w:val="20"/>
          <w:szCs w:val="20"/>
        </w:rPr>
        <w:t>: leave the room while the matter is being discussed and decided</w:t>
      </w:r>
    </w:p>
    <w:p w14:paraId="62362D0D"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Restriction on involvement in drafting</w:t>
      </w:r>
      <w:r>
        <w:rPr>
          <w:rFonts w:ascii="Montserrat" w:hAnsi="Montserrat"/>
          <w:i/>
          <w:iCs/>
          <w:color w:val="666666"/>
          <w:sz w:val="20"/>
          <w:szCs w:val="20"/>
        </w:rPr>
        <w:t>: no drafting of motions, papers, recommendations, or other documents relating to the matter</w:t>
      </w:r>
    </w:p>
    <w:p w14:paraId="62362D0E"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Restriction on access to information</w:t>
      </w:r>
      <w:r>
        <w:rPr>
          <w:rFonts w:ascii="Montserrat" w:hAnsi="Montserrat"/>
          <w:i/>
          <w:iCs/>
          <w:color w:val="666666"/>
          <w:sz w:val="20"/>
          <w:szCs w:val="20"/>
        </w:rPr>
        <w:t>: do not receive or hold documents, briefings, or other materials relating to the matter; if information is received, it must be reported and forwarded</w:t>
      </w:r>
    </w:p>
    <w:p w14:paraId="62362D0F"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Restriction on participation in informal discussion</w:t>
      </w:r>
      <w:r>
        <w:rPr>
          <w:rFonts w:ascii="Montserrat" w:hAnsi="Montserrat"/>
          <w:i/>
          <w:iCs/>
          <w:color w:val="666666"/>
          <w:sz w:val="20"/>
          <w:szCs w:val="20"/>
        </w:rPr>
        <w:t>: including ticket caucus, working group informal channels, social media and direct messaging in respect of the matter</w:t>
      </w:r>
    </w:p>
    <w:p w14:paraId="62362D10"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Restriction on communications with decision-makers</w:t>
      </w:r>
      <w:r>
        <w:rPr>
          <w:rFonts w:ascii="Montserrat" w:hAnsi="Montserrat"/>
          <w:i/>
          <w:iCs/>
          <w:color w:val="666666"/>
          <w:sz w:val="20"/>
          <w:szCs w:val="20"/>
        </w:rPr>
        <w:t>: no contact with the Chair, the General Secretary, the CEO, the Divisional Manager, or other decision-makers in respect of the matter, except through the Plan-approver</w:t>
      </w:r>
    </w:p>
    <w:p w14:paraId="62362D11"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Restriction on factual contribution</w:t>
      </w:r>
      <w:r>
        <w:rPr>
          <w:rFonts w:ascii="Montserrat" w:hAnsi="Montserrat"/>
          <w:i/>
          <w:iCs/>
          <w:color w:val="666666"/>
          <w:sz w:val="20"/>
          <w:szCs w:val="20"/>
        </w:rPr>
        <w:t>: permitted to answer questions of fact from the Chair if asked, but otherwise no contribution</w:t>
      </w:r>
    </w:p>
    <w:p w14:paraId="62362D12"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Other measure</w:t>
      </w:r>
      <w:r>
        <w:rPr>
          <w:rFonts w:ascii="Montserrat" w:hAnsi="Montserrat"/>
          <w:i/>
          <w:iCs/>
          <w:color w:val="666666"/>
          <w:sz w:val="20"/>
          <w:szCs w:val="20"/>
        </w:rPr>
        <w:t>: specify</w:t>
      </w:r>
    </w:p>
    <w:p w14:paraId="62362D13"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Narrative description of management measures</w:t>
      </w:r>
      <w:r>
        <w:rPr>
          <w:rFonts w:ascii="Montserrat" w:hAnsi="Montserrat"/>
          <w:i/>
          <w:iCs/>
          <w:color w:val="666666"/>
          <w:sz w:val="20"/>
          <w:szCs w:val="20"/>
        </w:rPr>
        <w:t>: set out how each selected measure operates in practice in the specific context of this conflict; this is the operational heart of the Plan and should be specific enough to be applied without further interpretation</w:t>
      </w:r>
    </w:p>
    <w:p w14:paraId="62362D14" w14:textId="77777777" w:rsidR="008A5C7C" w:rsidRDefault="008A5C7C">
      <w:pPr>
        <w:pBdr>
          <w:bottom w:val="single" w:sz="6" w:space="1" w:color="AAAAAA"/>
        </w:pBdr>
        <w:spacing w:after="60" w:line="281" w:lineRule="auto"/>
        <w:rPr>
          <w:rFonts w:ascii="Montserrat" w:hAnsi="Montserrat"/>
          <w:sz w:val="20"/>
          <w:szCs w:val="20"/>
        </w:rPr>
      </w:pPr>
    </w:p>
    <w:p w14:paraId="62362D15" w14:textId="77777777" w:rsidR="008A5C7C" w:rsidRDefault="008A5C7C">
      <w:pPr>
        <w:pBdr>
          <w:bottom w:val="single" w:sz="6" w:space="1" w:color="AAAAAA"/>
        </w:pBdr>
        <w:spacing w:after="60" w:line="281" w:lineRule="auto"/>
        <w:rPr>
          <w:rFonts w:ascii="Montserrat" w:hAnsi="Montserrat"/>
          <w:sz w:val="20"/>
          <w:szCs w:val="20"/>
        </w:rPr>
      </w:pPr>
    </w:p>
    <w:p w14:paraId="62362D16" w14:textId="77777777" w:rsidR="008A5C7C" w:rsidRDefault="008A5C7C">
      <w:pPr>
        <w:pBdr>
          <w:bottom w:val="single" w:sz="6" w:space="1" w:color="AAAAAA"/>
        </w:pBdr>
        <w:spacing w:after="60" w:line="281" w:lineRule="auto"/>
        <w:rPr>
          <w:rFonts w:ascii="Montserrat" w:hAnsi="Montserrat"/>
          <w:sz w:val="20"/>
          <w:szCs w:val="20"/>
        </w:rPr>
      </w:pPr>
    </w:p>
    <w:p w14:paraId="62362D17" w14:textId="77777777" w:rsidR="008A5C7C" w:rsidRDefault="008A5C7C">
      <w:pPr>
        <w:pBdr>
          <w:bottom w:val="single" w:sz="6" w:space="1" w:color="AAAAAA"/>
        </w:pBdr>
        <w:spacing w:after="60" w:line="281" w:lineRule="auto"/>
        <w:rPr>
          <w:rFonts w:ascii="Montserrat" w:hAnsi="Montserrat"/>
          <w:sz w:val="20"/>
          <w:szCs w:val="20"/>
        </w:rPr>
      </w:pPr>
    </w:p>
    <w:p w14:paraId="62362D18" w14:textId="77777777" w:rsidR="008A5C7C" w:rsidRDefault="008A5C7C">
      <w:pPr>
        <w:pBdr>
          <w:bottom w:val="single" w:sz="6" w:space="1" w:color="AAAAAA"/>
        </w:pBdr>
        <w:spacing w:after="60" w:line="281" w:lineRule="auto"/>
        <w:rPr>
          <w:rFonts w:ascii="Montserrat" w:hAnsi="Montserrat"/>
          <w:sz w:val="20"/>
          <w:szCs w:val="20"/>
        </w:rPr>
      </w:pPr>
    </w:p>
    <w:p w14:paraId="62362D19" w14:textId="77777777" w:rsidR="008A5C7C" w:rsidRDefault="008A5C7C">
      <w:pPr>
        <w:pBdr>
          <w:bottom w:val="single" w:sz="6" w:space="1" w:color="AAAAAA"/>
        </w:pBdr>
        <w:spacing w:after="60" w:line="281" w:lineRule="auto"/>
        <w:rPr>
          <w:rFonts w:ascii="Montserrat" w:hAnsi="Montserrat"/>
          <w:sz w:val="20"/>
          <w:szCs w:val="20"/>
        </w:rPr>
      </w:pPr>
    </w:p>
    <w:p w14:paraId="62362D1A" w14:textId="77777777" w:rsidR="008A5C7C" w:rsidRDefault="00D95FA2">
      <w:pPr>
        <w:pStyle w:val="Heading2"/>
        <w:rPr>
          <w:rFonts w:ascii="Montserrat" w:hAnsi="Montserrat"/>
          <w:sz w:val="24"/>
          <w:szCs w:val="24"/>
        </w:rPr>
      </w:pPr>
      <w:r>
        <w:rPr>
          <w:rFonts w:ascii="Montserrat" w:hAnsi="Montserrat"/>
          <w:b/>
          <w:bCs/>
          <w:sz w:val="24"/>
          <w:szCs w:val="24"/>
        </w:rPr>
        <w:t>Part D: Duration and review</w:t>
      </w:r>
    </w:p>
    <w:p w14:paraId="62362D1B"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Duration</w:t>
      </w:r>
      <w:r>
        <w:rPr>
          <w:rFonts w:ascii="Montserrat" w:hAnsi="Montserrat"/>
          <w:i/>
          <w:iCs/>
          <w:color w:val="666666"/>
          <w:sz w:val="20"/>
          <w:szCs w:val="20"/>
        </w:rPr>
        <w:t>: select one</w:t>
      </w:r>
    </w:p>
    <w:p w14:paraId="62362D1C"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For the duration of the specific matter only</w:t>
      </w:r>
      <w:r>
        <w:rPr>
          <w:rFonts w:ascii="Montserrat" w:hAnsi="Montserrat"/>
          <w:i/>
          <w:iCs/>
          <w:color w:val="666666"/>
          <w:sz w:val="20"/>
          <w:szCs w:val="20"/>
        </w:rPr>
        <w:t>: Plan lapses when the matter is concluded</w:t>
      </w:r>
    </w:p>
    <w:p w14:paraId="62362D1D"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For the current Council year</w:t>
      </w:r>
      <w:r>
        <w:rPr>
          <w:rFonts w:ascii="Montserrat" w:hAnsi="Montserrat"/>
          <w:i/>
          <w:iCs/>
          <w:color w:val="666666"/>
          <w:sz w:val="20"/>
          <w:szCs w:val="20"/>
        </w:rPr>
        <w:t>: Plan lapses on 30 November</w:t>
      </w:r>
    </w:p>
    <w:p w14:paraId="62362D1E"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For a specified period</w:t>
      </w:r>
      <w:r>
        <w:rPr>
          <w:rFonts w:ascii="Montserrat" w:hAnsi="Montserrat"/>
          <w:i/>
          <w:iCs/>
          <w:color w:val="666666"/>
          <w:sz w:val="20"/>
          <w:szCs w:val="20"/>
        </w:rPr>
        <w:t>: specify start and end dates</w:t>
      </w:r>
    </w:p>
    <w:p w14:paraId="62362D1F" w14:textId="77777777" w:rsidR="008A5C7C" w:rsidRDefault="008A5C7C">
      <w:pPr>
        <w:pBdr>
          <w:bottom w:val="single" w:sz="6" w:space="1" w:color="AAAAAA"/>
        </w:pBdr>
        <w:spacing w:after="60" w:line="281" w:lineRule="auto"/>
        <w:rPr>
          <w:rFonts w:ascii="Montserrat" w:hAnsi="Montserrat"/>
          <w:sz w:val="20"/>
          <w:szCs w:val="20"/>
        </w:rPr>
      </w:pPr>
    </w:p>
    <w:p w14:paraId="62362D20"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Review date</w:t>
      </w:r>
      <w:r>
        <w:rPr>
          <w:rFonts w:ascii="Montserrat" w:hAnsi="Montserrat"/>
          <w:i/>
          <w:iCs/>
          <w:color w:val="666666"/>
          <w:sz w:val="20"/>
          <w:szCs w:val="20"/>
        </w:rPr>
        <w:t>: the date by which the Plan will be reviewed by the approver; must be no later than six months from approval for Plans of more than six months’ duration</w:t>
      </w:r>
    </w:p>
    <w:p w14:paraId="62362D21" w14:textId="77777777" w:rsidR="008A5C7C" w:rsidRDefault="008A5C7C">
      <w:pPr>
        <w:pBdr>
          <w:bottom w:val="single" w:sz="6" w:space="1" w:color="AAAAAA"/>
        </w:pBdr>
        <w:spacing w:after="60" w:line="281" w:lineRule="auto"/>
        <w:rPr>
          <w:rFonts w:ascii="Montserrat" w:hAnsi="Montserrat"/>
          <w:sz w:val="20"/>
          <w:szCs w:val="20"/>
        </w:rPr>
      </w:pPr>
    </w:p>
    <w:p w14:paraId="62362D22" w14:textId="77777777" w:rsidR="008A5C7C" w:rsidRDefault="00D95FA2">
      <w:pPr>
        <w:rPr>
          <w:rFonts w:ascii="Montserrat" w:hAnsi="Montserrat"/>
          <w:b/>
          <w:bCs/>
          <w:sz w:val="20"/>
          <w:szCs w:val="20"/>
        </w:rPr>
      </w:pPr>
      <w:r>
        <w:br w:type="page"/>
      </w:r>
    </w:p>
    <w:p w14:paraId="62362D23" w14:textId="77777777" w:rsidR="008A5C7C" w:rsidRDefault="00D95FA2">
      <w:pPr>
        <w:spacing w:after="60" w:line="300" w:lineRule="auto"/>
        <w:rPr>
          <w:rFonts w:ascii="Montserrat" w:hAnsi="Montserrat"/>
          <w:sz w:val="20"/>
          <w:szCs w:val="20"/>
        </w:rPr>
      </w:pPr>
      <w:r>
        <w:rPr>
          <w:rFonts w:ascii="Montserrat" w:hAnsi="Montserrat"/>
          <w:b/>
          <w:bCs/>
          <w:sz w:val="20"/>
          <w:szCs w:val="20"/>
        </w:rPr>
        <w:lastRenderedPageBreak/>
        <w:t>Review triggers</w:t>
      </w:r>
      <w:r>
        <w:rPr>
          <w:rFonts w:ascii="Montserrat" w:hAnsi="Montserrat"/>
          <w:i/>
          <w:iCs/>
          <w:color w:val="666666"/>
          <w:sz w:val="20"/>
          <w:szCs w:val="20"/>
        </w:rPr>
        <w:t>: events that require the Plan to be reviewed before the scheduled review date; tick all that apply</w:t>
      </w:r>
    </w:p>
    <w:p w14:paraId="62362D24"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Change in the nature of the underlying interest</w:t>
      </w:r>
      <w:r>
        <w:rPr>
          <w:rFonts w:ascii="Montserrat" w:hAnsi="Montserrat"/>
          <w:i/>
          <w:iCs/>
          <w:color w:val="666666"/>
          <w:sz w:val="20"/>
          <w:szCs w:val="20"/>
        </w:rPr>
        <w:t>: e.g. relationship status, employment, financial holdings, or external role</w:t>
      </w:r>
    </w:p>
    <w:p w14:paraId="62362D25"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Change in the role of the Person Subject to the Regulation</w:t>
      </w:r>
      <w:r>
        <w:rPr>
          <w:rFonts w:ascii="Montserrat" w:hAnsi="Montserrat"/>
          <w:i/>
          <w:iCs/>
          <w:color w:val="666666"/>
          <w:sz w:val="20"/>
          <w:szCs w:val="20"/>
        </w:rPr>
        <w:t>: e.g. taking on a new Office, Committee or working group role</w:t>
      </w:r>
    </w:p>
    <w:p w14:paraId="62362D26"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Change in the matter under management</w:t>
      </w:r>
      <w:r>
        <w:rPr>
          <w:rFonts w:ascii="Montserrat" w:hAnsi="Montserrat"/>
          <w:i/>
          <w:iCs/>
          <w:color w:val="666666"/>
          <w:sz w:val="20"/>
          <w:szCs w:val="20"/>
        </w:rPr>
        <w:t>: e.g. expansion of scope, new related decisions, or escalation in seriousness</w:t>
      </w:r>
    </w:p>
    <w:p w14:paraId="62362D27"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Request by the Person Subject to the Regulation</w:t>
      </w:r>
      <w:r>
        <w:rPr>
          <w:rFonts w:ascii="Montserrat" w:hAnsi="Montserrat"/>
          <w:i/>
          <w:iCs/>
          <w:color w:val="666666"/>
          <w:sz w:val="20"/>
          <w:szCs w:val="20"/>
        </w:rPr>
        <w:t>: including request that the Plan be relaxed where the interest has ended or diminished</w:t>
      </w:r>
    </w:p>
    <w:p w14:paraId="62362D28"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Request by the Chair, General Secretary or CEO</w:t>
      </w:r>
    </w:p>
    <w:p w14:paraId="62362D29" w14:textId="77777777" w:rsidR="008A5C7C" w:rsidRDefault="00D95FA2">
      <w:pPr>
        <w:spacing w:after="80" w:line="300" w:lineRule="auto"/>
        <w:ind w:left="360"/>
        <w:rPr>
          <w:rFonts w:ascii="Montserrat" w:hAnsi="Montserrat"/>
          <w:sz w:val="20"/>
          <w:szCs w:val="20"/>
        </w:rPr>
      </w:pPr>
      <w:r>
        <w:rPr>
          <w:rFonts w:ascii="Segoe UI Symbol" w:hAnsi="Segoe UI Symbol" w:cs="Segoe UI Symbol"/>
          <w:sz w:val="20"/>
          <w:szCs w:val="20"/>
        </w:rPr>
        <w:t>☐</w:t>
      </w:r>
      <w:r>
        <w:rPr>
          <w:rFonts w:ascii="Montserrat" w:hAnsi="Montserrat"/>
          <w:sz w:val="20"/>
          <w:szCs w:val="20"/>
        </w:rPr>
        <w:t> </w:t>
      </w:r>
      <w:r>
        <w:rPr>
          <w:rFonts w:ascii="Montserrat" w:hAnsi="Montserrat"/>
          <w:sz w:val="20"/>
          <w:szCs w:val="20"/>
        </w:rPr>
        <w:t>Referral to or determination by the Grievance Tribunal under R10 of the Regulation</w:t>
      </w:r>
    </w:p>
    <w:p w14:paraId="62362D2A" w14:textId="77777777" w:rsidR="008A5C7C" w:rsidRDefault="00D95FA2">
      <w:pPr>
        <w:pStyle w:val="Heading2"/>
        <w:rPr>
          <w:rFonts w:ascii="Montserrat" w:hAnsi="Montserrat"/>
          <w:sz w:val="24"/>
          <w:szCs w:val="24"/>
        </w:rPr>
      </w:pPr>
      <w:r>
        <w:rPr>
          <w:rFonts w:ascii="Montserrat" w:hAnsi="Montserrat"/>
          <w:b/>
          <w:bCs/>
          <w:sz w:val="24"/>
          <w:szCs w:val="24"/>
        </w:rPr>
        <w:t>Part E: What happens if circumstances change</w:t>
      </w:r>
    </w:p>
    <w:p w14:paraId="62362D2B" w14:textId="77777777" w:rsidR="008A5C7C" w:rsidRDefault="00D95FA2">
      <w:pPr>
        <w:spacing w:after="160" w:line="300" w:lineRule="auto"/>
        <w:rPr>
          <w:rFonts w:ascii="Montserrat" w:hAnsi="Montserrat"/>
          <w:sz w:val="20"/>
          <w:szCs w:val="20"/>
        </w:rPr>
      </w:pPr>
      <w:r>
        <w:rPr>
          <w:rFonts w:ascii="Montserrat" w:hAnsi="Montserrat"/>
          <w:sz w:val="20"/>
          <w:szCs w:val="20"/>
        </w:rPr>
        <w:t>If circumstances change in a way that affects the operation of this Plan, the Person Subject to the Regulation must notify the General Secretary in writing as soon as practicable, and no later than seven days after becoming aware of the change. The General Secretary will arrange for the Plan to be reviewed in accordance with the review triggers above.</w:t>
      </w:r>
    </w:p>
    <w:p w14:paraId="62362D2C" w14:textId="77777777" w:rsidR="008A5C7C" w:rsidRDefault="00D95FA2">
      <w:pPr>
        <w:spacing w:after="160" w:line="300" w:lineRule="auto"/>
        <w:rPr>
          <w:rFonts w:ascii="Montserrat" w:hAnsi="Montserrat"/>
          <w:sz w:val="20"/>
          <w:szCs w:val="20"/>
        </w:rPr>
      </w:pPr>
      <w:r>
        <w:rPr>
          <w:rFonts w:ascii="Montserrat" w:hAnsi="Montserrat"/>
          <w:sz w:val="20"/>
          <w:szCs w:val="20"/>
        </w:rPr>
        <w:t>If the change indicates that the conflict has become more serious (for example, the interest has escalated from Tier 2 to Tier 3, or the Person’s involvement in the matter has expanded), the Plan must be revised before further participation in the matter. Where there is doubt, the Person Subject to the Regulation should refrain from further participation until the review is complete.</w:t>
      </w:r>
    </w:p>
    <w:p w14:paraId="62362D2D" w14:textId="77777777" w:rsidR="008A5C7C" w:rsidRDefault="00D95FA2">
      <w:pPr>
        <w:spacing w:after="160" w:line="300" w:lineRule="auto"/>
        <w:rPr>
          <w:rFonts w:ascii="Montserrat" w:hAnsi="Montserrat"/>
          <w:sz w:val="20"/>
          <w:szCs w:val="20"/>
        </w:rPr>
      </w:pPr>
      <w:r>
        <w:rPr>
          <w:rFonts w:ascii="Montserrat" w:hAnsi="Montserrat"/>
          <w:sz w:val="20"/>
          <w:szCs w:val="20"/>
        </w:rPr>
        <w:t>If the change indicates that the conflict has ended or diminished, the Plan may be revised on application or, where the underlying interest has clearly ended, may be retired by the approver. Retirement of the Plan is recorded in the Register.</w:t>
      </w:r>
    </w:p>
    <w:p w14:paraId="62362D2E" w14:textId="77777777" w:rsidR="008A5C7C" w:rsidRDefault="00D95FA2">
      <w:pPr>
        <w:pStyle w:val="Heading2"/>
        <w:rPr>
          <w:rFonts w:ascii="Montserrat" w:hAnsi="Montserrat"/>
          <w:sz w:val="24"/>
          <w:szCs w:val="24"/>
        </w:rPr>
      </w:pPr>
      <w:r>
        <w:rPr>
          <w:rFonts w:ascii="Montserrat" w:hAnsi="Montserrat"/>
          <w:b/>
          <w:bCs/>
          <w:sz w:val="24"/>
          <w:szCs w:val="24"/>
        </w:rPr>
        <w:t>Part F: Approval</w:t>
      </w:r>
    </w:p>
    <w:p w14:paraId="62362D2F" w14:textId="7A2736B4" w:rsidR="008A5C7C" w:rsidRDefault="00D95FA2">
      <w:pPr>
        <w:spacing w:before="160" w:after="60" w:line="300" w:lineRule="auto"/>
        <w:rPr>
          <w:rFonts w:ascii="Montserrat" w:hAnsi="Montserrat"/>
          <w:sz w:val="20"/>
          <w:szCs w:val="20"/>
        </w:rPr>
      </w:pPr>
      <w:r>
        <w:rPr>
          <w:rFonts w:ascii="Montserrat" w:hAnsi="Montserrat"/>
          <w:b/>
          <w:bCs/>
          <w:sz w:val="20"/>
          <w:szCs w:val="20"/>
        </w:rPr>
        <w:t>Approver</w:t>
      </w:r>
      <w:r>
        <w:rPr>
          <w:rFonts w:ascii="Montserrat" w:hAnsi="Montserrat"/>
          <w:i/>
          <w:iCs/>
          <w:color w:val="666666"/>
          <w:sz w:val="20"/>
          <w:szCs w:val="20"/>
        </w:rPr>
        <w:t>: Chair of the relevant body (in consultation with the General Secretary) for at-meeting conflicts; General Secretary for out-of-meeting conflicts; or as required by R4 of the Regulation where the usual approver is conflicted</w:t>
      </w:r>
    </w:p>
    <w:p w14:paraId="62362D30" w14:textId="77777777" w:rsidR="008A5C7C" w:rsidRDefault="008A5C7C">
      <w:pPr>
        <w:pBdr>
          <w:bottom w:val="single" w:sz="6" w:space="1" w:color="AAAAAA"/>
        </w:pBdr>
        <w:spacing w:after="60" w:line="281" w:lineRule="auto"/>
        <w:rPr>
          <w:rFonts w:ascii="Montserrat" w:hAnsi="Montserrat"/>
          <w:sz w:val="20"/>
          <w:szCs w:val="20"/>
        </w:rPr>
      </w:pPr>
    </w:p>
    <w:p w14:paraId="62362D31" w14:textId="77777777" w:rsidR="008A5C7C" w:rsidRDefault="008A5C7C">
      <w:pPr>
        <w:pBdr>
          <w:bottom w:val="single" w:sz="6" w:space="1" w:color="AAAAAA"/>
        </w:pBdr>
        <w:spacing w:after="60" w:line="281" w:lineRule="auto"/>
        <w:rPr>
          <w:rFonts w:ascii="Montserrat" w:hAnsi="Montserrat"/>
          <w:sz w:val="20"/>
          <w:szCs w:val="20"/>
        </w:rPr>
      </w:pPr>
    </w:p>
    <w:p w14:paraId="62362D32"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Signature of approver</w:t>
      </w:r>
    </w:p>
    <w:p w14:paraId="62362D33" w14:textId="77777777" w:rsidR="008A5C7C" w:rsidRDefault="008A5C7C">
      <w:pPr>
        <w:pBdr>
          <w:bottom w:val="single" w:sz="6" w:space="1" w:color="AAAAAA"/>
        </w:pBdr>
        <w:spacing w:after="60" w:line="281" w:lineRule="auto"/>
        <w:rPr>
          <w:rFonts w:ascii="Montserrat" w:hAnsi="Montserrat"/>
          <w:sz w:val="20"/>
          <w:szCs w:val="20"/>
        </w:rPr>
      </w:pPr>
    </w:p>
    <w:p w14:paraId="62362D34"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Date of approval</w:t>
      </w:r>
    </w:p>
    <w:p w14:paraId="62362D35" w14:textId="77777777" w:rsidR="008A5C7C" w:rsidRDefault="008A5C7C">
      <w:pPr>
        <w:pBdr>
          <w:bottom w:val="single" w:sz="6" w:space="1" w:color="AAAAAA"/>
        </w:pBdr>
        <w:spacing w:after="60" w:line="281" w:lineRule="auto"/>
        <w:rPr>
          <w:rFonts w:ascii="Montserrat" w:hAnsi="Montserrat"/>
          <w:sz w:val="20"/>
          <w:szCs w:val="20"/>
        </w:rPr>
      </w:pPr>
    </w:p>
    <w:p w14:paraId="62362D36"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Acknowledgement by the Person Subject to the Regulation</w:t>
      </w:r>
      <w:r>
        <w:rPr>
          <w:rFonts w:ascii="Montserrat" w:hAnsi="Montserrat"/>
          <w:i/>
          <w:iCs/>
          <w:color w:val="666666"/>
          <w:sz w:val="20"/>
          <w:szCs w:val="20"/>
        </w:rPr>
        <w:t>: I have read and agree to comply with this Management Plan</w:t>
      </w:r>
    </w:p>
    <w:p w14:paraId="62362D37" w14:textId="77777777" w:rsidR="008A5C7C" w:rsidRDefault="008A5C7C">
      <w:pPr>
        <w:pBdr>
          <w:bottom w:val="single" w:sz="6" w:space="1" w:color="AAAAAA"/>
        </w:pBdr>
        <w:spacing w:after="60" w:line="281" w:lineRule="auto"/>
        <w:rPr>
          <w:rFonts w:ascii="Montserrat" w:hAnsi="Montserrat"/>
          <w:sz w:val="20"/>
          <w:szCs w:val="20"/>
        </w:rPr>
      </w:pPr>
    </w:p>
    <w:p w14:paraId="62362D38"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Signature</w:t>
      </w:r>
    </w:p>
    <w:p w14:paraId="62362D39" w14:textId="77777777" w:rsidR="008A5C7C" w:rsidRDefault="008A5C7C">
      <w:pPr>
        <w:pBdr>
          <w:bottom w:val="single" w:sz="6" w:space="1" w:color="AAAAAA"/>
        </w:pBdr>
        <w:spacing w:after="60" w:line="281" w:lineRule="auto"/>
        <w:rPr>
          <w:rFonts w:ascii="Montserrat" w:hAnsi="Montserrat"/>
          <w:sz w:val="20"/>
          <w:szCs w:val="20"/>
        </w:rPr>
      </w:pPr>
    </w:p>
    <w:p w14:paraId="62362D3A"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Date</w:t>
      </w:r>
    </w:p>
    <w:p w14:paraId="62362D3B" w14:textId="77777777" w:rsidR="008A5C7C" w:rsidRDefault="008A5C7C">
      <w:pPr>
        <w:pBdr>
          <w:bottom w:val="single" w:sz="6" w:space="1" w:color="AAAAAA"/>
        </w:pBdr>
        <w:spacing w:after="60" w:line="281" w:lineRule="auto"/>
        <w:rPr>
          <w:rFonts w:ascii="Montserrat" w:hAnsi="Montserrat"/>
          <w:sz w:val="20"/>
          <w:szCs w:val="20"/>
        </w:rPr>
      </w:pPr>
    </w:p>
    <w:p w14:paraId="62362D3C" w14:textId="77777777" w:rsidR="008A5C7C" w:rsidRDefault="00D95FA2">
      <w:pPr>
        <w:pStyle w:val="Heading2"/>
        <w:rPr>
          <w:rFonts w:ascii="Montserrat" w:hAnsi="Montserrat"/>
          <w:sz w:val="24"/>
          <w:szCs w:val="24"/>
        </w:rPr>
      </w:pPr>
      <w:r>
        <w:rPr>
          <w:rFonts w:ascii="Montserrat" w:hAnsi="Montserrat"/>
          <w:b/>
          <w:bCs/>
          <w:sz w:val="24"/>
          <w:szCs w:val="24"/>
        </w:rPr>
        <w:t>Part G: For completion by the General Secretary</w:t>
      </w:r>
    </w:p>
    <w:p w14:paraId="62362D3D"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Date Plan received</w:t>
      </w:r>
    </w:p>
    <w:p w14:paraId="62362D3E" w14:textId="77777777" w:rsidR="008A5C7C" w:rsidRDefault="008A5C7C">
      <w:pPr>
        <w:pBdr>
          <w:bottom w:val="single" w:sz="6" w:space="1" w:color="AAAAAA"/>
        </w:pBdr>
        <w:spacing w:after="60" w:line="281" w:lineRule="auto"/>
        <w:rPr>
          <w:rFonts w:ascii="Montserrat" w:hAnsi="Montserrat"/>
          <w:sz w:val="20"/>
          <w:szCs w:val="20"/>
        </w:rPr>
      </w:pPr>
    </w:p>
    <w:p w14:paraId="62362D3F"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Date Plan attached to Register entry</w:t>
      </w:r>
    </w:p>
    <w:p w14:paraId="62362D40" w14:textId="77777777" w:rsidR="008A5C7C" w:rsidRDefault="008A5C7C">
      <w:pPr>
        <w:pBdr>
          <w:bottom w:val="single" w:sz="6" w:space="1" w:color="AAAAAA"/>
        </w:pBdr>
        <w:spacing w:after="60" w:line="281" w:lineRule="auto"/>
        <w:rPr>
          <w:rFonts w:ascii="Montserrat" w:hAnsi="Montserrat"/>
          <w:sz w:val="20"/>
          <w:szCs w:val="20"/>
        </w:rPr>
      </w:pPr>
    </w:p>
    <w:p w14:paraId="62362D41" w14:textId="77777777" w:rsidR="008A5C7C" w:rsidRDefault="00D95FA2">
      <w:pPr>
        <w:spacing w:before="160" w:after="60" w:line="300" w:lineRule="auto"/>
        <w:rPr>
          <w:rFonts w:ascii="Montserrat" w:hAnsi="Montserrat"/>
          <w:sz w:val="20"/>
          <w:szCs w:val="20"/>
        </w:rPr>
      </w:pPr>
      <w:r>
        <w:rPr>
          <w:rFonts w:ascii="Montserrat" w:hAnsi="Montserrat"/>
          <w:b/>
          <w:bCs/>
          <w:sz w:val="20"/>
          <w:szCs w:val="20"/>
        </w:rPr>
        <w:t>Notes</w:t>
      </w:r>
    </w:p>
    <w:p w14:paraId="62362D42" w14:textId="77777777" w:rsidR="008A5C7C" w:rsidRDefault="008A5C7C">
      <w:pPr>
        <w:pBdr>
          <w:bottom w:val="single" w:sz="6" w:space="1" w:color="AAAAAA"/>
        </w:pBdr>
        <w:spacing w:after="60" w:line="281" w:lineRule="auto"/>
        <w:rPr>
          <w:rFonts w:ascii="Montserrat" w:hAnsi="Montserrat"/>
          <w:sz w:val="20"/>
          <w:szCs w:val="20"/>
        </w:rPr>
      </w:pPr>
    </w:p>
    <w:p w14:paraId="62362D43" w14:textId="77777777" w:rsidR="008A5C7C" w:rsidRDefault="00D95FA2">
      <w:pPr>
        <w:pBdr>
          <w:bottom w:val="single" w:sz="6" w:space="1" w:color="AAAAAA"/>
        </w:pBdr>
        <w:spacing w:after="60" w:line="281" w:lineRule="auto"/>
        <w:rPr>
          <w:rFonts w:ascii="Montserrat" w:hAnsi="Montserrat"/>
          <w:sz w:val="20"/>
          <w:szCs w:val="20"/>
        </w:rPr>
      </w:pPr>
      <w:r>
        <w:br w:type="page"/>
      </w:r>
    </w:p>
    <w:p w14:paraId="62362D44" w14:textId="77777777" w:rsidR="008A5C7C" w:rsidRDefault="00D95FA2">
      <w:pPr>
        <w:pStyle w:val="Heading1"/>
        <w:numPr>
          <w:ilvl w:val="0"/>
          <w:numId w:val="0"/>
        </w:numPr>
        <w:ind w:left="360" w:hanging="360"/>
        <w:rPr>
          <w:rFonts w:ascii="Montserrat" w:hAnsi="Montserrat"/>
          <w:szCs w:val="28"/>
        </w:rPr>
      </w:pPr>
      <w:r>
        <w:rPr>
          <w:rFonts w:ascii="Montserrat" w:hAnsi="Montserrat"/>
          <w:bCs/>
          <w:szCs w:val="28"/>
        </w:rPr>
        <w:lastRenderedPageBreak/>
        <w:t>Schedule 5: Register of Interests Schema</w:t>
      </w:r>
    </w:p>
    <w:p w14:paraId="62362D45" w14:textId="77777777" w:rsidR="008A5C7C" w:rsidRDefault="00D95FA2">
      <w:pPr>
        <w:spacing w:before="240" w:after="120" w:line="300" w:lineRule="auto"/>
        <w:rPr>
          <w:rFonts w:ascii="Montserrat" w:hAnsi="Montserrat"/>
          <w:sz w:val="20"/>
          <w:szCs w:val="20"/>
        </w:rPr>
      </w:pPr>
      <w:r>
        <w:rPr>
          <w:rFonts w:ascii="Montserrat" w:hAnsi="Montserrat"/>
          <w:b/>
          <w:bCs/>
          <w:sz w:val="20"/>
          <w:szCs w:val="20"/>
        </w:rPr>
        <w:t>Purpose and use</w:t>
      </w:r>
    </w:p>
    <w:p w14:paraId="62362D46"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The Register of Interests is established under R8 of the UMSU Conflict of Interest Regulation. This Schedule sets out the data structure for the Register and the operational rules for its maintenance.</w:t>
      </w:r>
    </w:p>
    <w:p w14:paraId="62362D47"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The Register is the operational record of all disclosed interests. It is the authoritative source for the public Register of Interests published on the UMSU website.</w:t>
      </w:r>
    </w:p>
    <w:p w14:paraId="62362D48"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The Register is maintained by the General Secretary.  The General Secretary must enter all disclosures into the Register within seven days of receiving notification, regardless of whether the Person Subject to the Regulation requests entry.</w:t>
      </w:r>
    </w:p>
    <w:p w14:paraId="62362D49" w14:textId="77777777" w:rsidR="008A5C7C" w:rsidRDefault="00D95FA2">
      <w:pPr>
        <w:pBdr>
          <w:left w:val="single" w:sz="12" w:space="8" w:color="6D1D6A" w:themeColor="accent1" w:themeShade="BF"/>
        </w:pBdr>
        <w:shd w:val="clear" w:color="auto" w:fill="EADDF6" w:themeFill="accent2" w:themeFillTint="33"/>
        <w:spacing w:before="120" w:after="120"/>
        <w:ind w:left="198" w:right="198"/>
        <w:rPr>
          <w:rFonts w:ascii="Montserrat" w:hAnsi="Montserrat"/>
          <w:color w:val="6D1D6A" w:themeColor="accent1" w:themeShade="BF"/>
          <w:sz w:val="20"/>
          <w:szCs w:val="20"/>
        </w:rPr>
      </w:pPr>
      <w:r>
        <w:rPr>
          <w:rFonts w:ascii="Montserrat" w:hAnsi="Montserrat"/>
          <w:color w:val="6D1D6A" w:themeColor="accent1" w:themeShade="BF"/>
          <w:sz w:val="20"/>
          <w:szCs w:val="20"/>
        </w:rPr>
        <w:t>This Schedule specifies the field structure for the Register as a whole, the public/private classification of each field, and the retention rules.</w:t>
      </w:r>
    </w:p>
    <w:p w14:paraId="62362D4A" w14:textId="77777777" w:rsidR="008A5C7C" w:rsidRDefault="00D95FA2">
      <w:pPr>
        <w:pStyle w:val="Heading2"/>
        <w:rPr>
          <w:rFonts w:ascii="Montserrat" w:hAnsi="Montserrat"/>
          <w:sz w:val="24"/>
          <w:szCs w:val="24"/>
        </w:rPr>
      </w:pPr>
      <w:r>
        <w:rPr>
          <w:rFonts w:ascii="Montserrat" w:hAnsi="Montserrat"/>
          <w:b/>
          <w:bCs/>
          <w:sz w:val="24"/>
          <w:szCs w:val="24"/>
        </w:rPr>
        <w:t>Part A: Minimum field set</w:t>
      </w:r>
    </w:p>
    <w:p w14:paraId="62362D4B" w14:textId="77777777" w:rsidR="008A5C7C" w:rsidRDefault="00D95FA2">
      <w:pPr>
        <w:spacing w:after="160" w:line="300" w:lineRule="auto"/>
        <w:rPr>
          <w:rFonts w:ascii="Montserrat" w:hAnsi="Montserrat"/>
          <w:sz w:val="20"/>
          <w:szCs w:val="20"/>
        </w:rPr>
      </w:pPr>
      <w:r>
        <w:rPr>
          <w:rFonts w:ascii="Montserrat" w:hAnsi="Montserrat"/>
          <w:sz w:val="20"/>
          <w:szCs w:val="20"/>
        </w:rPr>
        <w:t>Every entry in the Register must include the following fields, regardless of tier or type of interest.</w:t>
      </w:r>
    </w:p>
    <w:tbl>
      <w:tblPr>
        <w:tblW w:w="9360" w:type="dxa"/>
        <w:tblLayout w:type="fixed"/>
        <w:tblCellMar>
          <w:top w:w="100" w:type="dxa"/>
          <w:left w:w="140" w:type="dxa"/>
          <w:bottom w:w="100" w:type="dxa"/>
          <w:right w:w="140" w:type="dxa"/>
        </w:tblCellMar>
        <w:tblLook w:val="04A0" w:firstRow="1" w:lastRow="0" w:firstColumn="1" w:lastColumn="0" w:noHBand="0" w:noVBand="1"/>
      </w:tblPr>
      <w:tblGrid>
        <w:gridCol w:w="2000"/>
        <w:gridCol w:w="3999"/>
        <w:gridCol w:w="1680"/>
        <w:gridCol w:w="1681"/>
      </w:tblGrid>
      <w:tr w:rsidR="008A5C7C" w14:paraId="62362D50" w14:textId="77777777">
        <w:trPr>
          <w:tblHeader/>
        </w:trPr>
        <w:tc>
          <w:tcPr>
            <w:tcW w:w="2000" w:type="dxa"/>
            <w:tcBorders>
              <w:top w:val="single" w:sz="4" w:space="0" w:color="BBBBBB"/>
              <w:left w:val="single" w:sz="4" w:space="0" w:color="BBBBBB"/>
              <w:bottom w:val="single" w:sz="4" w:space="0" w:color="BBBBBB"/>
              <w:right w:val="single" w:sz="4" w:space="0" w:color="BBBBBB"/>
            </w:tcBorders>
            <w:shd w:val="clear" w:color="auto" w:fill="F2F2F2"/>
          </w:tcPr>
          <w:p w14:paraId="62362D4C" w14:textId="77777777" w:rsidR="008A5C7C" w:rsidRDefault="00D95FA2">
            <w:pPr>
              <w:spacing w:line="281" w:lineRule="auto"/>
              <w:rPr>
                <w:rFonts w:ascii="Montserrat" w:hAnsi="Montserrat"/>
                <w:sz w:val="20"/>
                <w:szCs w:val="20"/>
              </w:rPr>
            </w:pPr>
            <w:r>
              <w:rPr>
                <w:rFonts w:ascii="Montserrat" w:hAnsi="Montserrat"/>
                <w:b/>
                <w:bCs/>
                <w:sz w:val="18"/>
                <w:szCs w:val="18"/>
              </w:rPr>
              <w:t>Field</w:t>
            </w:r>
          </w:p>
        </w:tc>
        <w:tc>
          <w:tcPr>
            <w:tcW w:w="3999" w:type="dxa"/>
            <w:tcBorders>
              <w:top w:val="single" w:sz="4" w:space="0" w:color="BBBBBB"/>
              <w:left w:val="single" w:sz="4" w:space="0" w:color="BBBBBB"/>
              <w:bottom w:val="single" w:sz="4" w:space="0" w:color="BBBBBB"/>
              <w:right w:val="single" w:sz="4" w:space="0" w:color="BBBBBB"/>
            </w:tcBorders>
            <w:shd w:val="clear" w:color="auto" w:fill="F2F2F2"/>
          </w:tcPr>
          <w:p w14:paraId="62362D4D" w14:textId="77777777" w:rsidR="008A5C7C" w:rsidRDefault="00D95FA2">
            <w:pPr>
              <w:spacing w:line="281" w:lineRule="auto"/>
              <w:rPr>
                <w:rFonts w:ascii="Montserrat" w:hAnsi="Montserrat"/>
                <w:sz w:val="20"/>
                <w:szCs w:val="20"/>
              </w:rPr>
            </w:pPr>
            <w:r>
              <w:rPr>
                <w:rFonts w:ascii="Montserrat" w:hAnsi="Montserrat"/>
                <w:b/>
                <w:bCs/>
                <w:sz w:val="18"/>
                <w:szCs w:val="18"/>
              </w:rPr>
              <w:t>Description</w:t>
            </w:r>
          </w:p>
        </w:tc>
        <w:tc>
          <w:tcPr>
            <w:tcW w:w="1680" w:type="dxa"/>
            <w:tcBorders>
              <w:top w:val="single" w:sz="4" w:space="0" w:color="BBBBBB"/>
              <w:left w:val="single" w:sz="4" w:space="0" w:color="BBBBBB"/>
              <w:bottom w:val="single" w:sz="4" w:space="0" w:color="BBBBBB"/>
              <w:right w:val="single" w:sz="4" w:space="0" w:color="BBBBBB"/>
            </w:tcBorders>
            <w:shd w:val="clear" w:color="auto" w:fill="F2F2F2"/>
          </w:tcPr>
          <w:p w14:paraId="62362D4E" w14:textId="77777777" w:rsidR="008A5C7C" w:rsidRDefault="00D95FA2">
            <w:pPr>
              <w:spacing w:line="281" w:lineRule="auto"/>
              <w:rPr>
                <w:rFonts w:ascii="Montserrat" w:hAnsi="Montserrat"/>
                <w:sz w:val="20"/>
                <w:szCs w:val="20"/>
              </w:rPr>
            </w:pPr>
            <w:r>
              <w:rPr>
                <w:rFonts w:ascii="Montserrat" w:hAnsi="Montserrat"/>
                <w:b/>
                <w:bCs/>
                <w:sz w:val="18"/>
                <w:szCs w:val="18"/>
              </w:rPr>
              <w:t>Source</w:t>
            </w:r>
          </w:p>
        </w:tc>
        <w:tc>
          <w:tcPr>
            <w:tcW w:w="1681" w:type="dxa"/>
            <w:tcBorders>
              <w:top w:val="single" w:sz="4" w:space="0" w:color="BBBBBB"/>
              <w:left w:val="single" w:sz="4" w:space="0" w:color="BBBBBB"/>
              <w:bottom w:val="single" w:sz="4" w:space="0" w:color="BBBBBB"/>
              <w:right w:val="single" w:sz="4" w:space="0" w:color="BBBBBB"/>
            </w:tcBorders>
            <w:shd w:val="clear" w:color="auto" w:fill="F2F2F2"/>
          </w:tcPr>
          <w:p w14:paraId="62362D4F" w14:textId="77777777" w:rsidR="008A5C7C" w:rsidRDefault="00D95FA2">
            <w:pPr>
              <w:spacing w:line="281" w:lineRule="auto"/>
              <w:rPr>
                <w:rFonts w:ascii="Montserrat" w:hAnsi="Montserrat"/>
                <w:sz w:val="20"/>
                <w:szCs w:val="20"/>
              </w:rPr>
            </w:pPr>
            <w:r>
              <w:rPr>
                <w:rFonts w:ascii="Montserrat" w:hAnsi="Montserrat"/>
                <w:b/>
                <w:bCs/>
                <w:sz w:val="18"/>
                <w:szCs w:val="18"/>
              </w:rPr>
              <w:t>Public?</w:t>
            </w:r>
          </w:p>
        </w:tc>
      </w:tr>
      <w:tr w:rsidR="008A5C7C" w14:paraId="62362D55" w14:textId="77777777">
        <w:tc>
          <w:tcPr>
            <w:tcW w:w="2000" w:type="dxa"/>
            <w:tcBorders>
              <w:top w:val="single" w:sz="4" w:space="0" w:color="BBBBBB"/>
              <w:left w:val="single" w:sz="4" w:space="0" w:color="BBBBBB"/>
              <w:bottom w:val="single" w:sz="4" w:space="0" w:color="BBBBBB"/>
              <w:right w:val="single" w:sz="4" w:space="0" w:color="BBBBBB"/>
            </w:tcBorders>
          </w:tcPr>
          <w:p w14:paraId="62362D51" w14:textId="77777777" w:rsidR="008A5C7C" w:rsidRDefault="00D95FA2">
            <w:pPr>
              <w:spacing w:line="281" w:lineRule="auto"/>
              <w:rPr>
                <w:rFonts w:ascii="Montserrat" w:hAnsi="Montserrat"/>
                <w:sz w:val="20"/>
                <w:szCs w:val="20"/>
              </w:rPr>
            </w:pPr>
            <w:r>
              <w:rPr>
                <w:rFonts w:ascii="Montserrat" w:hAnsi="Montserrat"/>
                <w:sz w:val="18"/>
                <w:szCs w:val="18"/>
              </w:rPr>
              <w:t>Entry ID</w:t>
            </w:r>
          </w:p>
        </w:tc>
        <w:tc>
          <w:tcPr>
            <w:tcW w:w="3999" w:type="dxa"/>
            <w:tcBorders>
              <w:top w:val="single" w:sz="4" w:space="0" w:color="BBBBBB"/>
              <w:left w:val="single" w:sz="4" w:space="0" w:color="BBBBBB"/>
              <w:bottom w:val="single" w:sz="4" w:space="0" w:color="BBBBBB"/>
              <w:right w:val="single" w:sz="4" w:space="0" w:color="BBBBBB"/>
            </w:tcBorders>
          </w:tcPr>
          <w:p w14:paraId="62362D52" w14:textId="77777777" w:rsidR="008A5C7C" w:rsidRDefault="00D95FA2">
            <w:pPr>
              <w:spacing w:line="281" w:lineRule="auto"/>
              <w:rPr>
                <w:rFonts w:ascii="Montserrat" w:hAnsi="Montserrat"/>
                <w:sz w:val="20"/>
                <w:szCs w:val="20"/>
              </w:rPr>
            </w:pPr>
            <w:r>
              <w:rPr>
                <w:rFonts w:ascii="Montserrat" w:hAnsi="Montserrat"/>
                <w:sz w:val="18"/>
                <w:szCs w:val="18"/>
              </w:rPr>
              <w:t>Unique identifier for the entry; sequential within the Council year</w:t>
            </w:r>
          </w:p>
        </w:tc>
        <w:tc>
          <w:tcPr>
            <w:tcW w:w="1680" w:type="dxa"/>
            <w:tcBorders>
              <w:top w:val="single" w:sz="4" w:space="0" w:color="BBBBBB"/>
              <w:left w:val="single" w:sz="4" w:space="0" w:color="BBBBBB"/>
              <w:bottom w:val="single" w:sz="4" w:space="0" w:color="BBBBBB"/>
              <w:right w:val="single" w:sz="4" w:space="0" w:color="BBBBBB"/>
            </w:tcBorders>
          </w:tcPr>
          <w:p w14:paraId="62362D53" w14:textId="77777777" w:rsidR="008A5C7C" w:rsidRDefault="00D95FA2">
            <w:pPr>
              <w:spacing w:line="281" w:lineRule="auto"/>
              <w:rPr>
                <w:rFonts w:ascii="Montserrat" w:hAnsi="Montserrat"/>
                <w:sz w:val="20"/>
                <w:szCs w:val="20"/>
              </w:rPr>
            </w:pPr>
            <w:r>
              <w:rPr>
                <w:rFonts w:ascii="Montserrat" w:hAnsi="Montserrat"/>
                <w:sz w:val="18"/>
                <w:szCs w:val="18"/>
              </w:rPr>
              <w:t>Generated</w:t>
            </w:r>
          </w:p>
        </w:tc>
        <w:tc>
          <w:tcPr>
            <w:tcW w:w="1681" w:type="dxa"/>
            <w:tcBorders>
              <w:top w:val="single" w:sz="4" w:space="0" w:color="BBBBBB"/>
              <w:left w:val="single" w:sz="4" w:space="0" w:color="BBBBBB"/>
              <w:bottom w:val="single" w:sz="4" w:space="0" w:color="BBBBBB"/>
              <w:right w:val="single" w:sz="4" w:space="0" w:color="BBBBBB"/>
            </w:tcBorders>
          </w:tcPr>
          <w:p w14:paraId="62362D54"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5A" w14:textId="77777777">
        <w:tc>
          <w:tcPr>
            <w:tcW w:w="2000" w:type="dxa"/>
            <w:tcBorders>
              <w:top w:val="single" w:sz="4" w:space="0" w:color="BBBBBB"/>
              <w:left w:val="single" w:sz="4" w:space="0" w:color="BBBBBB"/>
              <w:bottom w:val="single" w:sz="4" w:space="0" w:color="BBBBBB"/>
              <w:right w:val="single" w:sz="4" w:space="0" w:color="BBBBBB"/>
            </w:tcBorders>
          </w:tcPr>
          <w:p w14:paraId="62362D56" w14:textId="77777777" w:rsidR="008A5C7C" w:rsidRDefault="00D95FA2">
            <w:pPr>
              <w:spacing w:line="281" w:lineRule="auto"/>
              <w:rPr>
                <w:rFonts w:ascii="Montserrat" w:hAnsi="Montserrat"/>
                <w:sz w:val="20"/>
                <w:szCs w:val="20"/>
              </w:rPr>
            </w:pPr>
            <w:r>
              <w:rPr>
                <w:rFonts w:ascii="Montserrat" w:hAnsi="Montserrat"/>
                <w:sz w:val="18"/>
                <w:szCs w:val="18"/>
              </w:rPr>
              <w:t>Person</w:t>
            </w:r>
          </w:p>
        </w:tc>
        <w:tc>
          <w:tcPr>
            <w:tcW w:w="3999" w:type="dxa"/>
            <w:tcBorders>
              <w:top w:val="single" w:sz="4" w:space="0" w:color="BBBBBB"/>
              <w:left w:val="single" w:sz="4" w:space="0" w:color="BBBBBB"/>
              <w:bottom w:val="single" w:sz="4" w:space="0" w:color="BBBBBB"/>
              <w:right w:val="single" w:sz="4" w:space="0" w:color="BBBBBB"/>
            </w:tcBorders>
          </w:tcPr>
          <w:p w14:paraId="62362D57" w14:textId="77777777" w:rsidR="008A5C7C" w:rsidRDefault="00D95FA2">
            <w:pPr>
              <w:spacing w:line="281" w:lineRule="auto"/>
              <w:rPr>
                <w:rFonts w:ascii="Montserrat" w:hAnsi="Montserrat"/>
                <w:sz w:val="20"/>
                <w:szCs w:val="20"/>
              </w:rPr>
            </w:pPr>
            <w:r>
              <w:rPr>
                <w:rFonts w:ascii="Montserrat" w:hAnsi="Montserrat"/>
                <w:sz w:val="18"/>
                <w:szCs w:val="18"/>
              </w:rPr>
              <w:t>Full name of the Person Subject to the Regulation</w:t>
            </w:r>
          </w:p>
        </w:tc>
        <w:tc>
          <w:tcPr>
            <w:tcW w:w="1680" w:type="dxa"/>
            <w:tcBorders>
              <w:top w:val="single" w:sz="4" w:space="0" w:color="BBBBBB"/>
              <w:left w:val="single" w:sz="4" w:space="0" w:color="BBBBBB"/>
              <w:bottom w:val="single" w:sz="4" w:space="0" w:color="BBBBBB"/>
              <w:right w:val="single" w:sz="4" w:space="0" w:color="BBBBBB"/>
            </w:tcBorders>
          </w:tcPr>
          <w:p w14:paraId="62362D58" w14:textId="77777777" w:rsidR="008A5C7C" w:rsidRDefault="00D95FA2">
            <w:pPr>
              <w:spacing w:line="281" w:lineRule="auto"/>
              <w:rPr>
                <w:rFonts w:ascii="Montserrat" w:hAnsi="Montserrat"/>
                <w:sz w:val="20"/>
                <w:szCs w:val="20"/>
              </w:rPr>
            </w:pPr>
            <w:r>
              <w:rPr>
                <w:rFonts w:ascii="Montserrat" w:hAnsi="Montserrat"/>
                <w:sz w:val="18"/>
                <w:szCs w:val="18"/>
              </w:rPr>
              <w:t>Disclosure Form Part A</w:t>
            </w:r>
          </w:p>
        </w:tc>
        <w:tc>
          <w:tcPr>
            <w:tcW w:w="1681" w:type="dxa"/>
            <w:tcBorders>
              <w:top w:val="single" w:sz="4" w:space="0" w:color="BBBBBB"/>
              <w:left w:val="single" w:sz="4" w:space="0" w:color="BBBBBB"/>
              <w:bottom w:val="single" w:sz="4" w:space="0" w:color="BBBBBB"/>
              <w:right w:val="single" w:sz="4" w:space="0" w:color="BBBBBB"/>
            </w:tcBorders>
          </w:tcPr>
          <w:p w14:paraId="62362D59"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5F" w14:textId="77777777">
        <w:tc>
          <w:tcPr>
            <w:tcW w:w="2000" w:type="dxa"/>
            <w:tcBorders>
              <w:top w:val="single" w:sz="4" w:space="0" w:color="BBBBBB"/>
              <w:left w:val="single" w:sz="4" w:space="0" w:color="BBBBBB"/>
              <w:bottom w:val="single" w:sz="4" w:space="0" w:color="BBBBBB"/>
              <w:right w:val="single" w:sz="4" w:space="0" w:color="BBBBBB"/>
            </w:tcBorders>
          </w:tcPr>
          <w:p w14:paraId="62362D5B" w14:textId="77777777" w:rsidR="008A5C7C" w:rsidRDefault="00D95FA2">
            <w:pPr>
              <w:spacing w:line="281" w:lineRule="auto"/>
              <w:rPr>
                <w:rFonts w:ascii="Montserrat" w:hAnsi="Montserrat"/>
                <w:sz w:val="20"/>
                <w:szCs w:val="20"/>
              </w:rPr>
            </w:pPr>
            <w:r>
              <w:rPr>
                <w:rFonts w:ascii="Montserrat" w:hAnsi="Montserrat"/>
                <w:sz w:val="18"/>
                <w:szCs w:val="18"/>
              </w:rPr>
              <w:t>Role</w:t>
            </w:r>
          </w:p>
        </w:tc>
        <w:tc>
          <w:tcPr>
            <w:tcW w:w="3999" w:type="dxa"/>
            <w:tcBorders>
              <w:top w:val="single" w:sz="4" w:space="0" w:color="BBBBBB"/>
              <w:left w:val="single" w:sz="4" w:space="0" w:color="BBBBBB"/>
              <w:bottom w:val="single" w:sz="4" w:space="0" w:color="BBBBBB"/>
              <w:right w:val="single" w:sz="4" w:space="0" w:color="BBBBBB"/>
            </w:tcBorders>
          </w:tcPr>
          <w:p w14:paraId="62362D5C" w14:textId="77777777" w:rsidR="008A5C7C" w:rsidRDefault="00D95FA2">
            <w:pPr>
              <w:spacing w:line="281" w:lineRule="auto"/>
              <w:rPr>
                <w:rFonts w:ascii="Montserrat" w:hAnsi="Montserrat"/>
                <w:sz w:val="20"/>
                <w:szCs w:val="20"/>
              </w:rPr>
            </w:pPr>
            <w:r>
              <w:rPr>
                <w:rFonts w:ascii="Montserrat" w:hAnsi="Montserrat"/>
                <w:sz w:val="18"/>
                <w:szCs w:val="18"/>
              </w:rPr>
              <w:t>UMSU role(s) held by the Person at the time of disclosure</w:t>
            </w:r>
          </w:p>
        </w:tc>
        <w:tc>
          <w:tcPr>
            <w:tcW w:w="1680" w:type="dxa"/>
            <w:tcBorders>
              <w:top w:val="single" w:sz="4" w:space="0" w:color="BBBBBB"/>
              <w:left w:val="single" w:sz="4" w:space="0" w:color="BBBBBB"/>
              <w:bottom w:val="single" w:sz="4" w:space="0" w:color="BBBBBB"/>
              <w:right w:val="single" w:sz="4" w:space="0" w:color="BBBBBB"/>
            </w:tcBorders>
          </w:tcPr>
          <w:p w14:paraId="62362D5D" w14:textId="77777777" w:rsidR="008A5C7C" w:rsidRDefault="00D95FA2">
            <w:pPr>
              <w:spacing w:line="281" w:lineRule="auto"/>
              <w:rPr>
                <w:rFonts w:ascii="Montserrat" w:hAnsi="Montserrat"/>
                <w:sz w:val="20"/>
                <w:szCs w:val="20"/>
              </w:rPr>
            </w:pPr>
            <w:r>
              <w:rPr>
                <w:rFonts w:ascii="Montserrat" w:hAnsi="Montserrat"/>
                <w:sz w:val="18"/>
                <w:szCs w:val="18"/>
              </w:rPr>
              <w:t>Disclosure Form Part A</w:t>
            </w:r>
          </w:p>
        </w:tc>
        <w:tc>
          <w:tcPr>
            <w:tcW w:w="1681" w:type="dxa"/>
            <w:tcBorders>
              <w:top w:val="single" w:sz="4" w:space="0" w:color="BBBBBB"/>
              <w:left w:val="single" w:sz="4" w:space="0" w:color="BBBBBB"/>
              <w:bottom w:val="single" w:sz="4" w:space="0" w:color="BBBBBB"/>
              <w:right w:val="single" w:sz="4" w:space="0" w:color="BBBBBB"/>
            </w:tcBorders>
          </w:tcPr>
          <w:p w14:paraId="62362D5E"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64" w14:textId="77777777">
        <w:tc>
          <w:tcPr>
            <w:tcW w:w="2000" w:type="dxa"/>
            <w:tcBorders>
              <w:top w:val="single" w:sz="4" w:space="0" w:color="BBBBBB"/>
              <w:left w:val="single" w:sz="4" w:space="0" w:color="BBBBBB"/>
              <w:bottom w:val="single" w:sz="4" w:space="0" w:color="BBBBBB"/>
              <w:right w:val="single" w:sz="4" w:space="0" w:color="BBBBBB"/>
            </w:tcBorders>
          </w:tcPr>
          <w:p w14:paraId="62362D60" w14:textId="77777777" w:rsidR="008A5C7C" w:rsidRDefault="00D95FA2">
            <w:pPr>
              <w:spacing w:line="281" w:lineRule="auto"/>
              <w:rPr>
                <w:rFonts w:ascii="Montserrat" w:hAnsi="Montserrat"/>
                <w:sz w:val="20"/>
                <w:szCs w:val="20"/>
              </w:rPr>
            </w:pPr>
            <w:r>
              <w:rPr>
                <w:rFonts w:ascii="Montserrat" w:hAnsi="Montserrat"/>
                <w:sz w:val="18"/>
                <w:szCs w:val="18"/>
              </w:rPr>
              <w:t>Date of disclosure</w:t>
            </w:r>
          </w:p>
        </w:tc>
        <w:tc>
          <w:tcPr>
            <w:tcW w:w="3999" w:type="dxa"/>
            <w:tcBorders>
              <w:top w:val="single" w:sz="4" w:space="0" w:color="BBBBBB"/>
              <w:left w:val="single" w:sz="4" w:space="0" w:color="BBBBBB"/>
              <w:bottom w:val="single" w:sz="4" w:space="0" w:color="BBBBBB"/>
              <w:right w:val="single" w:sz="4" w:space="0" w:color="BBBBBB"/>
            </w:tcBorders>
          </w:tcPr>
          <w:p w14:paraId="62362D61" w14:textId="77777777" w:rsidR="008A5C7C" w:rsidRDefault="00D95FA2">
            <w:pPr>
              <w:spacing w:line="281" w:lineRule="auto"/>
              <w:rPr>
                <w:rFonts w:ascii="Montserrat" w:hAnsi="Montserrat"/>
                <w:sz w:val="20"/>
                <w:szCs w:val="20"/>
              </w:rPr>
            </w:pPr>
            <w:r>
              <w:rPr>
                <w:rFonts w:ascii="Montserrat" w:hAnsi="Montserrat"/>
                <w:sz w:val="18"/>
                <w:szCs w:val="18"/>
              </w:rPr>
              <w:t>Date the disclosure was made or received</w:t>
            </w:r>
          </w:p>
        </w:tc>
        <w:tc>
          <w:tcPr>
            <w:tcW w:w="1680" w:type="dxa"/>
            <w:tcBorders>
              <w:top w:val="single" w:sz="4" w:space="0" w:color="BBBBBB"/>
              <w:left w:val="single" w:sz="4" w:space="0" w:color="BBBBBB"/>
              <w:bottom w:val="single" w:sz="4" w:space="0" w:color="BBBBBB"/>
              <w:right w:val="single" w:sz="4" w:space="0" w:color="BBBBBB"/>
            </w:tcBorders>
          </w:tcPr>
          <w:p w14:paraId="62362D62" w14:textId="77777777" w:rsidR="008A5C7C" w:rsidRDefault="00D95FA2">
            <w:pPr>
              <w:spacing w:line="281" w:lineRule="auto"/>
              <w:rPr>
                <w:rFonts w:ascii="Montserrat" w:hAnsi="Montserrat"/>
                <w:sz w:val="20"/>
                <w:szCs w:val="20"/>
              </w:rPr>
            </w:pPr>
            <w:r>
              <w:rPr>
                <w:rFonts w:ascii="Montserrat" w:hAnsi="Montserrat"/>
                <w:sz w:val="18"/>
                <w:szCs w:val="18"/>
              </w:rPr>
              <w:t>Disclosure Form Part E</w:t>
            </w:r>
          </w:p>
        </w:tc>
        <w:tc>
          <w:tcPr>
            <w:tcW w:w="1681" w:type="dxa"/>
            <w:tcBorders>
              <w:top w:val="single" w:sz="4" w:space="0" w:color="BBBBBB"/>
              <w:left w:val="single" w:sz="4" w:space="0" w:color="BBBBBB"/>
              <w:bottom w:val="single" w:sz="4" w:space="0" w:color="BBBBBB"/>
              <w:right w:val="single" w:sz="4" w:space="0" w:color="BBBBBB"/>
            </w:tcBorders>
          </w:tcPr>
          <w:p w14:paraId="62362D63"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69" w14:textId="77777777">
        <w:tc>
          <w:tcPr>
            <w:tcW w:w="2000" w:type="dxa"/>
            <w:tcBorders>
              <w:top w:val="single" w:sz="4" w:space="0" w:color="BBBBBB"/>
              <w:left w:val="single" w:sz="4" w:space="0" w:color="BBBBBB"/>
              <w:bottom w:val="single" w:sz="4" w:space="0" w:color="BBBBBB"/>
              <w:right w:val="single" w:sz="4" w:space="0" w:color="BBBBBB"/>
            </w:tcBorders>
          </w:tcPr>
          <w:p w14:paraId="62362D65" w14:textId="77777777" w:rsidR="008A5C7C" w:rsidRDefault="00D95FA2">
            <w:pPr>
              <w:spacing w:line="281" w:lineRule="auto"/>
              <w:rPr>
                <w:rFonts w:ascii="Montserrat" w:hAnsi="Montserrat"/>
                <w:sz w:val="20"/>
                <w:szCs w:val="20"/>
              </w:rPr>
            </w:pPr>
            <w:r>
              <w:rPr>
                <w:rFonts w:ascii="Montserrat" w:hAnsi="Montserrat"/>
                <w:sz w:val="18"/>
                <w:szCs w:val="18"/>
              </w:rPr>
              <w:t>Date entered</w:t>
            </w:r>
          </w:p>
        </w:tc>
        <w:tc>
          <w:tcPr>
            <w:tcW w:w="3999" w:type="dxa"/>
            <w:tcBorders>
              <w:top w:val="single" w:sz="4" w:space="0" w:color="BBBBBB"/>
              <w:left w:val="single" w:sz="4" w:space="0" w:color="BBBBBB"/>
              <w:bottom w:val="single" w:sz="4" w:space="0" w:color="BBBBBB"/>
              <w:right w:val="single" w:sz="4" w:space="0" w:color="BBBBBB"/>
            </w:tcBorders>
          </w:tcPr>
          <w:p w14:paraId="62362D66" w14:textId="77777777" w:rsidR="008A5C7C" w:rsidRDefault="00D95FA2">
            <w:pPr>
              <w:spacing w:line="281" w:lineRule="auto"/>
              <w:rPr>
                <w:rFonts w:ascii="Montserrat" w:hAnsi="Montserrat"/>
                <w:sz w:val="20"/>
                <w:szCs w:val="20"/>
              </w:rPr>
            </w:pPr>
            <w:r>
              <w:rPr>
                <w:rFonts w:ascii="Montserrat" w:hAnsi="Montserrat"/>
                <w:sz w:val="18"/>
                <w:szCs w:val="18"/>
              </w:rPr>
              <w:t>Date the entry was recorded in the Register</w:t>
            </w:r>
          </w:p>
        </w:tc>
        <w:tc>
          <w:tcPr>
            <w:tcW w:w="1680" w:type="dxa"/>
            <w:tcBorders>
              <w:top w:val="single" w:sz="4" w:space="0" w:color="BBBBBB"/>
              <w:left w:val="single" w:sz="4" w:space="0" w:color="BBBBBB"/>
              <w:bottom w:val="single" w:sz="4" w:space="0" w:color="BBBBBB"/>
              <w:right w:val="single" w:sz="4" w:space="0" w:color="BBBBBB"/>
            </w:tcBorders>
          </w:tcPr>
          <w:p w14:paraId="62362D67" w14:textId="77777777" w:rsidR="008A5C7C" w:rsidRDefault="00D95FA2">
            <w:pPr>
              <w:spacing w:line="281" w:lineRule="auto"/>
              <w:rPr>
                <w:rFonts w:ascii="Montserrat" w:hAnsi="Montserrat"/>
                <w:sz w:val="20"/>
                <w:szCs w:val="20"/>
              </w:rPr>
            </w:pPr>
            <w:r>
              <w:rPr>
                <w:rFonts w:ascii="Montserrat" w:hAnsi="Montserrat"/>
                <w:sz w:val="18"/>
                <w:szCs w:val="18"/>
              </w:rPr>
              <w:t>Disclosure Form Part F</w:t>
            </w:r>
          </w:p>
        </w:tc>
        <w:tc>
          <w:tcPr>
            <w:tcW w:w="1681" w:type="dxa"/>
            <w:tcBorders>
              <w:top w:val="single" w:sz="4" w:space="0" w:color="BBBBBB"/>
              <w:left w:val="single" w:sz="4" w:space="0" w:color="BBBBBB"/>
              <w:bottom w:val="single" w:sz="4" w:space="0" w:color="BBBBBB"/>
              <w:right w:val="single" w:sz="4" w:space="0" w:color="BBBBBB"/>
            </w:tcBorders>
          </w:tcPr>
          <w:p w14:paraId="62362D68"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6F" w14:textId="77777777">
        <w:tc>
          <w:tcPr>
            <w:tcW w:w="2000" w:type="dxa"/>
            <w:tcBorders>
              <w:top w:val="single" w:sz="4" w:space="0" w:color="BBBBBB"/>
              <w:left w:val="single" w:sz="4" w:space="0" w:color="BBBBBB"/>
              <w:bottom w:val="single" w:sz="4" w:space="0" w:color="BBBBBB"/>
              <w:right w:val="single" w:sz="4" w:space="0" w:color="BBBBBB"/>
            </w:tcBorders>
          </w:tcPr>
          <w:p w14:paraId="62362D6A" w14:textId="77777777" w:rsidR="008A5C7C" w:rsidRDefault="00D95FA2">
            <w:pPr>
              <w:spacing w:after="40" w:line="281" w:lineRule="auto"/>
              <w:rPr>
                <w:rFonts w:ascii="Montserrat" w:hAnsi="Montserrat"/>
                <w:sz w:val="20"/>
                <w:szCs w:val="20"/>
              </w:rPr>
            </w:pPr>
            <w:r>
              <w:rPr>
                <w:rFonts w:ascii="Montserrat" w:hAnsi="Montserrat"/>
                <w:sz w:val="18"/>
                <w:szCs w:val="18"/>
              </w:rPr>
              <w:t>Nature of interest</w:t>
            </w:r>
          </w:p>
          <w:p w14:paraId="62362D6B" w14:textId="77777777" w:rsidR="008A5C7C" w:rsidRDefault="00D95FA2">
            <w:pPr>
              <w:spacing w:after="40" w:line="281" w:lineRule="auto"/>
              <w:rPr>
                <w:rFonts w:ascii="Montserrat" w:hAnsi="Montserrat"/>
                <w:sz w:val="20"/>
                <w:szCs w:val="20"/>
              </w:rPr>
            </w:pPr>
            <w:r>
              <w:rPr>
                <w:rFonts w:ascii="Montserrat" w:hAnsi="Montserrat"/>
                <w:sz w:val="18"/>
                <w:szCs w:val="18"/>
              </w:rPr>
              <w:t>(narrative)</w:t>
            </w:r>
          </w:p>
        </w:tc>
        <w:tc>
          <w:tcPr>
            <w:tcW w:w="3999" w:type="dxa"/>
            <w:tcBorders>
              <w:top w:val="single" w:sz="4" w:space="0" w:color="BBBBBB"/>
              <w:left w:val="single" w:sz="4" w:space="0" w:color="BBBBBB"/>
              <w:bottom w:val="single" w:sz="4" w:space="0" w:color="BBBBBB"/>
              <w:right w:val="single" w:sz="4" w:space="0" w:color="BBBBBB"/>
            </w:tcBorders>
          </w:tcPr>
          <w:p w14:paraId="62362D6C" w14:textId="77777777" w:rsidR="008A5C7C" w:rsidRDefault="00D95FA2">
            <w:pPr>
              <w:spacing w:line="281" w:lineRule="auto"/>
              <w:rPr>
                <w:rFonts w:ascii="Montserrat" w:hAnsi="Montserrat"/>
                <w:sz w:val="20"/>
                <w:szCs w:val="20"/>
              </w:rPr>
            </w:pPr>
            <w:r>
              <w:rPr>
                <w:rFonts w:ascii="Montserrat" w:hAnsi="Montserrat"/>
                <w:sz w:val="18"/>
                <w:szCs w:val="18"/>
              </w:rPr>
              <w:t>Plain-language description of the interest, sufficient for a fair-minded reader to identify the conflict</w:t>
            </w:r>
          </w:p>
        </w:tc>
        <w:tc>
          <w:tcPr>
            <w:tcW w:w="1680" w:type="dxa"/>
            <w:tcBorders>
              <w:top w:val="single" w:sz="4" w:space="0" w:color="BBBBBB"/>
              <w:left w:val="single" w:sz="4" w:space="0" w:color="BBBBBB"/>
              <w:bottom w:val="single" w:sz="4" w:space="0" w:color="BBBBBB"/>
              <w:right w:val="single" w:sz="4" w:space="0" w:color="BBBBBB"/>
            </w:tcBorders>
          </w:tcPr>
          <w:p w14:paraId="62362D6D" w14:textId="77777777" w:rsidR="008A5C7C" w:rsidRDefault="00D95FA2">
            <w:pPr>
              <w:spacing w:line="281" w:lineRule="auto"/>
              <w:rPr>
                <w:rFonts w:ascii="Montserrat" w:hAnsi="Montserrat"/>
                <w:sz w:val="20"/>
                <w:szCs w:val="20"/>
              </w:rPr>
            </w:pPr>
            <w:r>
              <w:rPr>
                <w:rFonts w:ascii="Montserrat" w:hAnsi="Montserrat"/>
                <w:sz w:val="18"/>
                <w:szCs w:val="18"/>
              </w:rPr>
              <w:t>Disclosure Form Part B</w:t>
            </w:r>
          </w:p>
        </w:tc>
        <w:tc>
          <w:tcPr>
            <w:tcW w:w="1681" w:type="dxa"/>
            <w:tcBorders>
              <w:top w:val="single" w:sz="4" w:space="0" w:color="BBBBBB"/>
              <w:left w:val="single" w:sz="4" w:space="0" w:color="BBBBBB"/>
              <w:bottom w:val="single" w:sz="4" w:space="0" w:color="BBBBBB"/>
              <w:right w:val="single" w:sz="4" w:space="0" w:color="BBBBBB"/>
            </w:tcBorders>
          </w:tcPr>
          <w:p w14:paraId="62362D6E"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74" w14:textId="77777777">
        <w:tc>
          <w:tcPr>
            <w:tcW w:w="2000" w:type="dxa"/>
            <w:tcBorders>
              <w:top w:val="single" w:sz="4" w:space="0" w:color="BBBBBB"/>
              <w:left w:val="single" w:sz="4" w:space="0" w:color="BBBBBB"/>
              <w:bottom w:val="single" w:sz="4" w:space="0" w:color="BBBBBB"/>
              <w:right w:val="single" w:sz="4" w:space="0" w:color="BBBBBB"/>
            </w:tcBorders>
          </w:tcPr>
          <w:p w14:paraId="62362D70" w14:textId="77777777" w:rsidR="008A5C7C" w:rsidRDefault="00D95FA2">
            <w:pPr>
              <w:spacing w:line="281" w:lineRule="auto"/>
              <w:rPr>
                <w:rFonts w:ascii="Montserrat" w:hAnsi="Montserrat"/>
                <w:sz w:val="20"/>
                <w:szCs w:val="20"/>
              </w:rPr>
            </w:pPr>
            <w:r>
              <w:rPr>
                <w:rFonts w:ascii="Montserrat" w:hAnsi="Montserrat"/>
                <w:sz w:val="18"/>
                <w:szCs w:val="18"/>
              </w:rPr>
              <w:t>Schedule 1 category</w:t>
            </w:r>
          </w:p>
        </w:tc>
        <w:tc>
          <w:tcPr>
            <w:tcW w:w="3999" w:type="dxa"/>
            <w:tcBorders>
              <w:top w:val="single" w:sz="4" w:space="0" w:color="BBBBBB"/>
              <w:left w:val="single" w:sz="4" w:space="0" w:color="BBBBBB"/>
              <w:bottom w:val="single" w:sz="4" w:space="0" w:color="BBBBBB"/>
              <w:right w:val="single" w:sz="4" w:space="0" w:color="BBBBBB"/>
            </w:tcBorders>
          </w:tcPr>
          <w:p w14:paraId="62362D71" w14:textId="77777777" w:rsidR="008A5C7C" w:rsidRDefault="00D95FA2">
            <w:pPr>
              <w:spacing w:line="281" w:lineRule="auto"/>
              <w:rPr>
                <w:rFonts w:ascii="Montserrat" w:hAnsi="Montserrat"/>
                <w:sz w:val="20"/>
                <w:szCs w:val="20"/>
              </w:rPr>
            </w:pPr>
            <w:r>
              <w:rPr>
                <w:rFonts w:ascii="Montserrat" w:hAnsi="Montserrat"/>
                <w:sz w:val="18"/>
                <w:szCs w:val="18"/>
              </w:rPr>
              <w:t>The category (or categories) from Schedule 1 of the Policy that the interest engages</w:t>
            </w:r>
          </w:p>
        </w:tc>
        <w:tc>
          <w:tcPr>
            <w:tcW w:w="1680" w:type="dxa"/>
            <w:tcBorders>
              <w:top w:val="single" w:sz="4" w:space="0" w:color="BBBBBB"/>
              <w:left w:val="single" w:sz="4" w:space="0" w:color="BBBBBB"/>
              <w:bottom w:val="single" w:sz="4" w:space="0" w:color="BBBBBB"/>
              <w:right w:val="single" w:sz="4" w:space="0" w:color="BBBBBB"/>
            </w:tcBorders>
          </w:tcPr>
          <w:p w14:paraId="62362D72" w14:textId="77777777" w:rsidR="008A5C7C" w:rsidRDefault="00D95FA2">
            <w:pPr>
              <w:spacing w:line="281" w:lineRule="auto"/>
              <w:rPr>
                <w:rFonts w:ascii="Montserrat" w:hAnsi="Montserrat"/>
                <w:sz w:val="20"/>
                <w:szCs w:val="20"/>
              </w:rPr>
            </w:pPr>
            <w:r>
              <w:rPr>
                <w:rFonts w:ascii="Montserrat" w:hAnsi="Montserrat"/>
                <w:sz w:val="18"/>
                <w:szCs w:val="18"/>
              </w:rPr>
              <w:t>Disclosure Form Part B</w:t>
            </w:r>
          </w:p>
        </w:tc>
        <w:tc>
          <w:tcPr>
            <w:tcW w:w="1681" w:type="dxa"/>
            <w:tcBorders>
              <w:top w:val="single" w:sz="4" w:space="0" w:color="BBBBBB"/>
              <w:left w:val="single" w:sz="4" w:space="0" w:color="BBBBBB"/>
              <w:bottom w:val="single" w:sz="4" w:space="0" w:color="BBBBBB"/>
              <w:right w:val="single" w:sz="4" w:space="0" w:color="BBBBBB"/>
            </w:tcBorders>
          </w:tcPr>
          <w:p w14:paraId="62362D73"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79" w14:textId="77777777">
        <w:tc>
          <w:tcPr>
            <w:tcW w:w="2000" w:type="dxa"/>
            <w:tcBorders>
              <w:top w:val="single" w:sz="4" w:space="0" w:color="BBBBBB"/>
              <w:left w:val="single" w:sz="4" w:space="0" w:color="BBBBBB"/>
              <w:bottom w:val="single" w:sz="4" w:space="0" w:color="BBBBBB"/>
              <w:right w:val="single" w:sz="4" w:space="0" w:color="BBBBBB"/>
            </w:tcBorders>
          </w:tcPr>
          <w:p w14:paraId="62362D75" w14:textId="77777777" w:rsidR="008A5C7C" w:rsidRDefault="00D95FA2">
            <w:pPr>
              <w:spacing w:line="281" w:lineRule="auto"/>
              <w:rPr>
                <w:rFonts w:ascii="Montserrat" w:hAnsi="Montserrat"/>
                <w:sz w:val="20"/>
                <w:szCs w:val="20"/>
              </w:rPr>
            </w:pPr>
            <w:r>
              <w:rPr>
                <w:rFonts w:ascii="Montserrat" w:hAnsi="Montserrat"/>
                <w:sz w:val="18"/>
                <w:szCs w:val="18"/>
              </w:rPr>
              <w:t>Tier</w:t>
            </w:r>
          </w:p>
        </w:tc>
        <w:tc>
          <w:tcPr>
            <w:tcW w:w="3999" w:type="dxa"/>
            <w:tcBorders>
              <w:top w:val="single" w:sz="4" w:space="0" w:color="BBBBBB"/>
              <w:left w:val="single" w:sz="4" w:space="0" w:color="BBBBBB"/>
              <w:bottom w:val="single" w:sz="4" w:space="0" w:color="BBBBBB"/>
              <w:right w:val="single" w:sz="4" w:space="0" w:color="BBBBBB"/>
            </w:tcBorders>
          </w:tcPr>
          <w:p w14:paraId="62362D76" w14:textId="77777777" w:rsidR="008A5C7C" w:rsidRDefault="00D95FA2">
            <w:pPr>
              <w:spacing w:line="281" w:lineRule="auto"/>
              <w:rPr>
                <w:rFonts w:ascii="Montserrat" w:hAnsi="Montserrat"/>
                <w:sz w:val="20"/>
                <w:szCs w:val="20"/>
              </w:rPr>
            </w:pPr>
            <w:r>
              <w:rPr>
                <w:rFonts w:ascii="Montserrat" w:hAnsi="Montserrat"/>
                <w:sz w:val="18"/>
                <w:szCs w:val="18"/>
              </w:rPr>
              <w:t>Final tier classification (1, 2 or 3) determined under clause 9 of the Policy</w:t>
            </w:r>
          </w:p>
        </w:tc>
        <w:tc>
          <w:tcPr>
            <w:tcW w:w="1680" w:type="dxa"/>
            <w:tcBorders>
              <w:top w:val="single" w:sz="4" w:space="0" w:color="BBBBBB"/>
              <w:left w:val="single" w:sz="4" w:space="0" w:color="BBBBBB"/>
              <w:bottom w:val="single" w:sz="4" w:space="0" w:color="BBBBBB"/>
              <w:right w:val="single" w:sz="4" w:space="0" w:color="BBBBBB"/>
            </w:tcBorders>
          </w:tcPr>
          <w:p w14:paraId="62362D77" w14:textId="77777777" w:rsidR="008A5C7C" w:rsidRDefault="00D95FA2">
            <w:pPr>
              <w:spacing w:line="281" w:lineRule="auto"/>
              <w:rPr>
                <w:rFonts w:ascii="Montserrat" w:hAnsi="Montserrat"/>
                <w:sz w:val="20"/>
                <w:szCs w:val="20"/>
              </w:rPr>
            </w:pPr>
            <w:r>
              <w:rPr>
                <w:rFonts w:ascii="Montserrat" w:hAnsi="Montserrat"/>
                <w:sz w:val="18"/>
                <w:szCs w:val="18"/>
              </w:rPr>
              <w:t>Disclosure Form Part F</w:t>
            </w:r>
          </w:p>
        </w:tc>
        <w:tc>
          <w:tcPr>
            <w:tcW w:w="1681" w:type="dxa"/>
            <w:tcBorders>
              <w:top w:val="single" w:sz="4" w:space="0" w:color="BBBBBB"/>
              <w:left w:val="single" w:sz="4" w:space="0" w:color="BBBBBB"/>
              <w:bottom w:val="single" w:sz="4" w:space="0" w:color="BBBBBB"/>
              <w:right w:val="single" w:sz="4" w:space="0" w:color="BBBBBB"/>
            </w:tcBorders>
          </w:tcPr>
          <w:p w14:paraId="62362D78"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7F" w14:textId="77777777">
        <w:tc>
          <w:tcPr>
            <w:tcW w:w="2000" w:type="dxa"/>
            <w:tcBorders>
              <w:top w:val="single" w:sz="4" w:space="0" w:color="BBBBBB"/>
              <w:left w:val="single" w:sz="4" w:space="0" w:color="BBBBBB"/>
              <w:bottom w:val="single" w:sz="4" w:space="0" w:color="BBBBBB"/>
              <w:right w:val="single" w:sz="4" w:space="0" w:color="BBBBBB"/>
            </w:tcBorders>
          </w:tcPr>
          <w:p w14:paraId="62362D7A" w14:textId="77777777" w:rsidR="008A5C7C" w:rsidRDefault="00D95FA2">
            <w:pPr>
              <w:spacing w:after="40" w:line="281" w:lineRule="auto"/>
              <w:rPr>
                <w:rFonts w:ascii="Montserrat" w:hAnsi="Montserrat"/>
                <w:sz w:val="20"/>
                <w:szCs w:val="20"/>
              </w:rPr>
            </w:pPr>
            <w:r>
              <w:rPr>
                <w:rFonts w:ascii="Montserrat" w:hAnsi="Montserrat"/>
                <w:sz w:val="18"/>
                <w:szCs w:val="18"/>
              </w:rPr>
              <w:t>Management</w:t>
            </w:r>
          </w:p>
          <w:p w14:paraId="62362D7B" w14:textId="77777777" w:rsidR="008A5C7C" w:rsidRDefault="00D95FA2">
            <w:pPr>
              <w:spacing w:after="40" w:line="281" w:lineRule="auto"/>
              <w:rPr>
                <w:rFonts w:ascii="Montserrat" w:hAnsi="Montserrat"/>
                <w:sz w:val="20"/>
                <w:szCs w:val="20"/>
              </w:rPr>
            </w:pPr>
            <w:r>
              <w:rPr>
                <w:rFonts w:ascii="Montserrat" w:hAnsi="Montserrat"/>
                <w:sz w:val="18"/>
                <w:szCs w:val="18"/>
              </w:rPr>
              <w:t>response</w:t>
            </w:r>
          </w:p>
        </w:tc>
        <w:tc>
          <w:tcPr>
            <w:tcW w:w="3999" w:type="dxa"/>
            <w:tcBorders>
              <w:top w:val="single" w:sz="4" w:space="0" w:color="BBBBBB"/>
              <w:left w:val="single" w:sz="4" w:space="0" w:color="BBBBBB"/>
              <w:bottom w:val="single" w:sz="4" w:space="0" w:color="BBBBBB"/>
              <w:right w:val="single" w:sz="4" w:space="0" w:color="BBBBBB"/>
            </w:tcBorders>
          </w:tcPr>
          <w:p w14:paraId="62362D7C" w14:textId="77777777" w:rsidR="008A5C7C" w:rsidRDefault="00D95FA2">
            <w:pPr>
              <w:spacing w:line="281" w:lineRule="auto"/>
              <w:rPr>
                <w:rFonts w:ascii="Montserrat" w:hAnsi="Montserrat"/>
                <w:sz w:val="20"/>
                <w:szCs w:val="20"/>
              </w:rPr>
            </w:pPr>
            <w:r>
              <w:rPr>
                <w:rFonts w:ascii="Montserrat" w:hAnsi="Montserrat"/>
                <w:sz w:val="18"/>
                <w:szCs w:val="18"/>
              </w:rPr>
              <w:t>For Tier 1: “Disclosure only”. For Tier 2: reference to attached Management Plan. For Tier 3: confirmation of mandatory exclusion under clause 9.3 of the Policy</w:t>
            </w:r>
          </w:p>
        </w:tc>
        <w:tc>
          <w:tcPr>
            <w:tcW w:w="1680" w:type="dxa"/>
            <w:tcBorders>
              <w:top w:val="single" w:sz="4" w:space="0" w:color="BBBBBB"/>
              <w:left w:val="single" w:sz="4" w:space="0" w:color="BBBBBB"/>
              <w:bottom w:val="single" w:sz="4" w:space="0" w:color="BBBBBB"/>
              <w:right w:val="single" w:sz="4" w:space="0" w:color="BBBBBB"/>
            </w:tcBorders>
          </w:tcPr>
          <w:p w14:paraId="62362D7D" w14:textId="77777777" w:rsidR="008A5C7C" w:rsidRDefault="00D95FA2">
            <w:pPr>
              <w:spacing w:line="281" w:lineRule="auto"/>
              <w:rPr>
                <w:rFonts w:ascii="Montserrat" w:hAnsi="Montserrat"/>
                <w:sz w:val="20"/>
                <w:szCs w:val="20"/>
              </w:rPr>
            </w:pPr>
            <w:r>
              <w:rPr>
                <w:rFonts w:ascii="Montserrat" w:hAnsi="Montserrat"/>
                <w:sz w:val="18"/>
                <w:szCs w:val="18"/>
              </w:rPr>
              <w:t>Schedule 4 or Disclosure Form Part D</w:t>
            </w:r>
          </w:p>
        </w:tc>
        <w:tc>
          <w:tcPr>
            <w:tcW w:w="1681" w:type="dxa"/>
            <w:tcBorders>
              <w:top w:val="single" w:sz="4" w:space="0" w:color="BBBBBB"/>
              <w:left w:val="single" w:sz="4" w:space="0" w:color="BBBBBB"/>
              <w:bottom w:val="single" w:sz="4" w:space="0" w:color="BBBBBB"/>
              <w:right w:val="single" w:sz="4" w:space="0" w:color="BBBBBB"/>
            </w:tcBorders>
          </w:tcPr>
          <w:p w14:paraId="62362D7E"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84" w14:textId="77777777">
        <w:tc>
          <w:tcPr>
            <w:tcW w:w="2000" w:type="dxa"/>
            <w:tcBorders>
              <w:top w:val="single" w:sz="4" w:space="0" w:color="BBBBBB"/>
              <w:left w:val="single" w:sz="4" w:space="0" w:color="BBBBBB"/>
              <w:bottom w:val="single" w:sz="4" w:space="0" w:color="BBBBBB"/>
              <w:right w:val="single" w:sz="4" w:space="0" w:color="BBBBBB"/>
            </w:tcBorders>
          </w:tcPr>
          <w:p w14:paraId="62362D80" w14:textId="77777777" w:rsidR="008A5C7C" w:rsidRDefault="00D95FA2">
            <w:pPr>
              <w:spacing w:line="281" w:lineRule="auto"/>
              <w:rPr>
                <w:rFonts w:ascii="Montserrat" w:hAnsi="Montserrat"/>
                <w:sz w:val="20"/>
                <w:szCs w:val="20"/>
              </w:rPr>
            </w:pPr>
            <w:r>
              <w:rPr>
                <w:rFonts w:ascii="Montserrat" w:hAnsi="Montserrat"/>
                <w:sz w:val="18"/>
                <w:szCs w:val="18"/>
              </w:rPr>
              <w:t>Approver</w:t>
            </w:r>
          </w:p>
        </w:tc>
        <w:tc>
          <w:tcPr>
            <w:tcW w:w="3999" w:type="dxa"/>
            <w:tcBorders>
              <w:top w:val="single" w:sz="4" w:space="0" w:color="BBBBBB"/>
              <w:left w:val="single" w:sz="4" w:space="0" w:color="BBBBBB"/>
              <w:bottom w:val="single" w:sz="4" w:space="0" w:color="BBBBBB"/>
              <w:right w:val="single" w:sz="4" w:space="0" w:color="BBBBBB"/>
            </w:tcBorders>
          </w:tcPr>
          <w:p w14:paraId="62362D81" w14:textId="77777777" w:rsidR="008A5C7C" w:rsidRDefault="00D95FA2">
            <w:pPr>
              <w:spacing w:line="281" w:lineRule="auto"/>
              <w:rPr>
                <w:rFonts w:ascii="Montserrat" w:hAnsi="Montserrat"/>
                <w:sz w:val="20"/>
                <w:szCs w:val="20"/>
              </w:rPr>
            </w:pPr>
            <w:r>
              <w:rPr>
                <w:rFonts w:ascii="Montserrat" w:hAnsi="Montserrat"/>
                <w:sz w:val="18"/>
                <w:szCs w:val="18"/>
              </w:rPr>
              <w:t>Name and role of the person who approved the tier classification</w:t>
            </w:r>
          </w:p>
        </w:tc>
        <w:tc>
          <w:tcPr>
            <w:tcW w:w="1680" w:type="dxa"/>
            <w:tcBorders>
              <w:top w:val="single" w:sz="4" w:space="0" w:color="BBBBBB"/>
              <w:left w:val="single" w:sz="4" w:space="0" w:color="BBBBBB"/>
              <w:bottom w:val="single" w:sz="4" w:space="0" w:color="BBBBBB"/>
              <w:right w:val="single" w:sz="4" w:space="0" w:color="BBBBBB"/>
            </w:tcBorders>
          </w:tcPr>
          <w:p w14:paraId="62362D82" w14:textId="77777777" w:rsidR="008A5C7C" w:rsidRDefault="00D95FA2">
            <w:pPr>
              <w:spacing w:line="281" w:lineRule="auto"/>
              <w:rPr>
                <w:rFonts w:ascii="Montserrat" w:hAnsi="Montserrat"/>
                <w:sz w:val="20"/>
                <w:szCs w:val="20"/>
              </w:rPr>
            </w:pPr>
            <w:r>
              <w:rPr>
                <w:rFonts w:ascii="Montserrat" w:hAnsi="Montserrat"/>
                <w:sz w:val="18"/>
                <w:szCs w:val="18"/>
              </w:rPr>
              <w:t>Disclosure Form Part F</w:t>
            </w:r>
          </w:p>
        </w:tc>
        <w:tc>
          <w:tcPr>
            <w:tcW w:w="1681" w:type="dxa"/>
            <w:tcBorders>
              <w:top w:val="single" w:sz="4" w:space="0" w:color="BBBBBB"/>
              <w:left w:val="single" w:sz="4" w:space="0" w:color="BBBBBB"/>
              <w:bottom w:val="single" w:sz="4" w:space="0" w:color="BBBBBB"/>
              <w:right w:val="single" w:sz="4" w:space="0" w:color="BBBBBB"/>
            </w:tcBorders>
          </w:tcPr>
          <w:p w14:paraId="62362D83"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89" w14:textId="77777777">
        <w:tc>
          <w:tcPr>
            <w:tcW w:w="2000" w:type="dxa"/>
            <w:tcBorders>
              <w:top w:val="single" w:sz="4" w:space="0" w:color="BBBBBB"/>
              <w:left w:val="single" w:sz="4" w:space="0" w:color="BBBBBB"/>
              <w:bottom w:val="single" w:sz="4" w:space="0" w:color="BBBBBB"/>
              <w:right w:val="single" w:sz="4" w:space="0" w:color="BBBBBB"/>
            </w:tcBorders>
          </w:tcPr>
          <w:p w14:paraId="62362D85" w14:textId="77777777" w:rsidR="008A5C7C" w:rsidRDefault="00D95FA2">
            <w:pPr>
              <w:spacing w:line="281" w:lineRule="auto"/>
              <w:rPr>
                <w:rFonts w:ascii="Montserrat" w:hAnsi="Montserrat"/>
                <w:sz w:val="20"/>
                <w:szCs w:val="20"/>
              </w:rPr>
            </w:pPr>
            <w:r>
              <w:rPr>
                <w:rFonts w:ascii="Montserrat" w:hAnsi="Montserrat"/>
                <w:sz w:val="18"/>
                <w:szCs w:val="18"/>
              </w:rPr>
              <w:t>Status</w:t>
            </w:r>
          </w:p>
        </w:tc>
        <w:tc>
          <w:tcPr>
            <w:tcW w:w="3999" w:type="dxa"/>
            <w:tcBorders>
              <w:top w:val="single" w:sz="4" w:space="0" w:color="BBBBBB"/>
              <w:left w:val="single" w:sz="4" w:space="0" w:color="BBBBBB"/>
              <w:bottom w:val="single" w:sz="4" w:space="0" w:color="BBBBBB"/>
              <w:right w:val="single" w:sz="4" w:space="0" w:color="BBBBBB"/>
            </w:tcBorders>
          </w:tcPr>
          <w:p w14:paraId="62362D86" w14:textId="77777777" w:rsidR="008A5C7C" w:rsidRDefault="00D95FA2">
            <w:pPr>
              <w:spacing w:line="281" w:lineRule="auto"/>
              <w:rPr>
                <w:rFonts w:ascii="Montserrat" w:hAnsi="Montserrat"/>
                <w:sz w:val="20"/>
                <w:szCs w:val="20"/>
              </w:rPr>
            </w:pPr>
            <w:r>
              <w:rPr>
                <w:rFonts w:ascii="Montserrat" w:hAnsi="Montserrat"/>
                <w:sz w:val="18"/>
                <w:szCs w:val="18"/>
              </w:rPr>
              <w:t>Active, Under Review, Retired, or Superseded</w:t>
            </w:r>
          </w:p>
        </w:tc>
        <w:tc>
          <w:tcPr>
            <w:tcW w:w="1680" w:type="dxa"/>
            <w:tcBorders>
              <w:top w:val="single" w:sz="4" w:space="0" w:color="BBBBBB"/>
              <w:left w:val="single" w:sz="4" w:space="0" w:color="BBBBBB"/>
              <w:bottom w:val="single" w:sz="4" w:space="0" w:color="BBBBBB"/>
              <w:right w:val="single" w:sz="4" w:space="0" w:color="BBBBBB"/>
            </w:tcBorders>
          </w:tcPr>
          <w:p w14:paraId="62362D87" w14:textId="77777777" w:rsidR="008A5C7C" w:rsidRDefault="00D95FA2">
            <w:pPr>
              <w:spacing w:line="281" w:lineRule="auto"/>
              <w:rPr>
                <w:rFonts w:ascii="Montserrat" w:hAnsi="Montserrat"/>
                <w:sz w:val="20"/>
                <w:szCs w:val="20"/>
              </w:rPr>
            </w:pPr>
            <w:r>
              <w:rPr>
                <w:rFonts w:ascii="Montserrat" w:hAnsi="Montserrat"/>
                <w:sz w:val="18"/>
                <w:szCs w:val="18"/>
              </w:rPr>
              <w:t>General Secretary</w:t>
            </w:r>
          </w:p>
        </w:tc>
        <w:tc>
          <w:tcPr>
            <w:tcW w:w="1681" w:type="dxa"/>
            <w:tcBorders>
              <w:top w:val="single" w:sz="4" w:space="0" w:color="BBBBBB"/>
              <w:left w:val="single" w:sz="4" w:space="0" w:color="BBBBBB"/>
              <w:bottom w:val="single" w:sz="4" w:space="0" w:color="BBBBBB"/>
              <w:right w:val="single" w:sz="4" w:space="0" w:color="BBBBBB"/>
            </w:tcBorders>
          </w:tcPr>
          <w:p w14:paraId="62362D88" w14:textId="77777777" w:rsidR="008A5C7C" w:rsidRDefault="00D95FA2">
            <w:pPr>
              <w:spacing w:line="281" w:lineRule="auto"/>
              <w:rPr>
                <w:rFonts w:ascii="Montserrat" w:hAnsi="Montserrat"/>
                <w:sz w:val="20"/>
                <w:szCs w:val="20"/>
              </w:rPr>
            </w:pPr>
            <w:r>
              <w:rPr>
                <w:rFonts w:ascii="Montserrat" w:hAnsi="Montserrat"/>
                <w:sz w:val="18"/>
                <w:szCs w:val="18"/>
              </w:rPr>
              <w:t>Yes</w:t>
            </w:r>
          </w:p>
        </w:tc>
      </w:tr>
    </w:tbl>
    <w:p w14:paraId="62362D8A" w14:textId="77777777" w:rsidR="008A5C7C" w:rsidRDefault="008A5C7C">
      <w:pPr>
        <w:pStyle w:val="Heading2"/>
        <w:rPr>
          <w:rFonts w:ascii="Montserrat" w:hAnsi="Montserrat"/>
          <w:b/>
          <w:bCs/>
          <w:sz w:val="24"/>
          <w:szCs w:val="24"/>
        </w:rPr>
      </w:pPr>
    </w:p>
    <w:p w14:paraId="62362D8B" w14:textId="77777777" w:rsidR="008A5C7C" w:rsidRDefault="00D95FA2">
      <w:pPr>
        <w:pStyle w:val="Heading2"/>
        <w:rPr>
          <w:rFonts w:ascii="Montserrat" w:hAnsi="Montserrat"/>
          <w:sz w:val="24"/>
          <w:szCs w:val="24"/>
        </w:rPr>
      </w:pPr>
      <w:r>
        <w:rPr>
          <w:rFonts w:ascii="Montserrat" w:hAnsi="Montserrat"/>
          <w:b/>
          <w:bCs/>
          <w:sz w:val="24"/>
          <w:szCs w:val="24"/>
        </w:rPr>
        <w:t>Part B: Extended field set</w:t>
      </w:r>
    </w:p>
    <w:p w14:paraId="62362D8C" w14:textId="77777777" w:rsidR="008A5C7C" w:rsidRDefault="00D95FA2">
      <w:pPr>
        <w:spacing w:after="160" w:line="300" w:lineRule="auto"/>
        <w:rPr>
          <w:rFonts w:ascii="Montserrat" w:hAnsi="Montserrat"/>
          <w:sz w:val="20"/>
          <w:szCs w:val="20"/>
        </w:rPr>
      </w:pPr>
      <w:r>
        <w:rPr>
          <w:rFonts w:ascii="Montserrat" w:hAnsi="Montserrat"/>
          <w:sz w:val="20"/>
          <w:szCs w:val="20"/>
        </w:rPr>
        <w:t>The following fields are captured where applicable. Not every entry will have data for every field.</w:t>
      </w:r>
    </w:p>
    <w:tbl>
      <w:tblPr>
        <w:tblW w:w="9360" w:type="dxa"/>
        <w:tblLayout w:type="fixed"/>
        <w:tblCellMar>
          <w:top w:w="100" w:type="dxa"/>
          <w:left w:w="140" w:type="dxa"/>
          <w:bottom w:w="100" w:type="dxa"/>
          <w:right w:w="140" w:type="dxa"/>
        </w:tblCellMar>
        <w:tblLook w:val="04A0" w:firstRow="1" w:lastRow="0" w:firstColumn="1" w:lastColumn="0" w:noHBand="0" w:noVBand="1"/>
      </w:tblPr>
      <w:tblGrid>
        <w:gridCol w:w="2000"/>
        <w:gridCol w:w="3999"/>
        <w:gridCol w:w="1680"/>
        <w:gridCol w:w="1681"/>
      </w:tblGrid>
      <w:tr w:rsidR="008A5C7C" w14:paraId="62362D91" w14:textId="77777777">
        <w:trPr>
          <w:tblHeader/>
        </w:trPr>
        <w:tc>
          <w:tcPr>
            <w:tcW w:w="2000" w:type="dxa"/>
            <w:tcBorders>
              <w:top w:val="single" w:sz="4" w:space="0" w:color="BBBBBB"/>
              <w:left w:val="single" w:sz="4" w:space="0" w:color="BBBBBB"/>
              <w:bottom w:val="single" w:sz="4" w:space="0" w:color="BBBBBB"/>
              <w:right w:val="single" w:sz="4" w:space="0" w:color="BBBBBB"/>
            </w:tcBorders>
            <w:shd w:val="clear" w:color="auto" w:fill="F2F2F2"/>
          </w:tcPr>
          <w:p w14:paraId="62362D8D" w14:textId="77777777" w:rsidR="008A5C7C" w:rsidRDefault="00D95FA2">
            <w:pPr>
              <w:spacing w:line="281" w:lineRule="auto"/>
              <w:rPr>
                <w:rFonts w:ascii="Montserrat" w:hAnsi="Montserrat"/>
                <w:sz w:val="20"/>
                <w:szCs w:val="20"/>
              </w:rPr>
            </w:pPr>
            <w:r>
              <w:rPr>
                <w:rFonts w:ascii="Montserrat" w:hAnsi="Montserrat"/>
                <w:b/>
                <w:bCs/>
                <w:sz w:val="18"/>
                <w:szCs w:val="18"/>
              </w:rPr>
              <w:t>Field</w:t>
            </w:r>
          </w:p>
        </w:tc>
        <w:tc>
          <w:tcPr>
            <w:tcW w:w="3999" w:type="dxa"/>
            <w:tcBorders>
              <w:top w:val="single" w:sz="4" w:space="0" w:color="BBBBBB"/>
              <w:left w:val="single" w:sz="4" w:space="0" w:color="BBBBBB"/>
              <w:bottom w:val="single" w:sz="4" w:space="0" w:color="BBBBBB"/>
              <w:right w:val="single" w:sz="4" w:space="0" w:color="BBBBBB"/>
            </w:tcBorders>
            <w:shd w:val="clear" w:color="auto" w:fill="F2F2F2"/>
          </w:tcPr>
          <w:p w14:paraId="62362D8E" w14:textId="77777777" w:rsidR="008A5C7C" w:rsidRDefault="00D95FA2">
            <w:pPr>
              <w:spacing w:line="281" w:lineRule="auto"/>
              <w:rPr>
                <w:rFonts w:ascii="Montserrat" w:hAnsi="Montserrat"/>
                <w:sz w:val="20"/>
                <w:szCs w:val="20"/>
              </w:rPr>
            </w:pPr>
            <w:r>
              <w:rPr>
                <w:rFonts w:ascii="Montserrat" w:hAnsi="Montserrat"/>
                <w:b/>
                <w:bCs/>
                <w:sz w:val="18"/>
                <w:szCs w:val="18"/>
              </w:rPr>
              <w:t>Description</w:t>
            </w:r>
          </w:p>
        </w:tc>
        <w:tc>
          <w:tcPr>
            <w:tcW w:w="1680" w:type="dxa"/>
            <w:tcBorders>
              <w:top w:val="single" w:sz="4" w:space="0" w:color="BBBBBB"/>
              <w:left w:val="single" w:sz="4" w:space="0" w:color="BBBBBB"/>
              <w:bottom w:val="single" w:sz="4" w:space="0" w:color="BBBBBB"/>
              <w:right w:val="single" w:sz="4" w:space="0" w:color="BBBBBB"/>
            </w:tcBorders>
            <w:shd w:val="clear" w:color="auto" w:fill="F2F2F2"/>
          </w:tcPr>
          <w:p w14:paraId="62362D8F" w14:textId="77777777" w:rsidR="008A5C7C" w:rsidRDefault="00D95FA2">
            <w:pPr>
              <w:spacing w:line="281" w:lineRule="auto"/>
              <w:rPr>
                <w:rFonts w:ascii="Montserrat" w:hAnsi="Montserrat"/>
                <w:sz w:val="20"/>
                <w:szCs w:val="20"/>
              </w:rPr>
            </w:pPr>
            <w:r>
              <w:rPr>
                <w:rFonts w:ascii="Montserrat" w:hAnsi="Montserrat"/>
                <w:b/>
                <w:bCs/>
                <w:sz w:val="18"/>
                <w:szCs w:val="18"/>
              </w:rPr>
              <w:t>Source</w:t>
            </w:r>
          </w:p>
        </w:tc>
        <w:tc>
          <w:tcPr>
            <w:tcW w:w="1681" w:type="dxa"/>
            <w:tcBorders>
              <w:top w:val="single" w:sz="4" w:space="0" w:color="BBBBBB"/>
              <w:left w:val="single" w:sz="4" w:space="0" w:color="BBBBBB"/>
              <w:bottom w:val="single" w:sz="4" w:space="0" w:color="BBBBBB"/>
              <w:right w:val="single" w:sz="4" w:space="0" w:color="BBBBBB"/>
            </w:tcBorders>
            <w:shd w:val="clear" w:color="auto" w:fill="F2F2F2"/>
          </w:tcPr>
          <w:p w14:paraId="62362D90" w14:textId="77777777" w:rsidR="008A5C7C" w:rsidRDefault="00D95FA2">
            <w:pPr>
              <w:spacing w:line="281" w:lineRule="auto"/>
              <w:rPr>
                <w:rFonts w:ascii="Montserrat" w:hAnsi="Montserrat"/>
                <w:sz w:val="20"/>
                <w:szCs w:val="20"/>
              </w:rPr>
            </w:pPr>
            <w:r>
              <w:rPr>
                <w:rFonts w:ascii="Montserrat" w:hAnsi="Montserrat"/>
                <w:b/>
                <w:bCs/>
                <w:sz w:val="18"/>
                <w:szCs w:val="18"/>
              </w:rPr>
              <w:t>Public?</w:t>
            </w:r>
          </w:p>
        </w:tc>
      </w:tr>
      <w:tr w:rsidR="008A5C7C" w14:paraId="62362D97" w14:textId="77777777">
        <w:tc>
          <w:tcPr>
            <w:tcW w:w="2000" w:type="dxa"/>
            <w:tcBorders>
              <w:top w:val="single" w:sz="4" w:space="0" w:color="BBBBBB"/>
              <w:left w:val="single" w:sz="4" w:space="0" w:color="BBBBBB"/>
              <w:bottom w:val="single" w:sz="4" w:space="0" w:color="BBBBBB"/>
              <w:right w:val="single" w:sz="4" w:space="0" w:color="BBBBBB"/>
            </w:tcBorders>
          </w:tcPr>
          <w:p w14:paraId="62362D92" w14:textId="77777777" w:rsidR="008A5C7C" w:rsidRDefault="00D95FA2">
            <w:pPr>
              <w:spacing w:after="40" w:line="281" w:lineRule="auto"/>
              <w:rPr>
                <w:rFonts w:ascii="Montserrat" w:hAnsi="Montserrat"/>
                <w:sz w:val="20"/>
                <w:szCs w:val="20"/>
              </w:rPr>
            </w:pPr>
            <w:r>
              <w:rPr>
                <w:rFonts w:ascii="Montserrat" w:hAnsi="Montserrat"/>
                <w:sz w:val="18"/>
                <w:szCs w:val="18"/>
              </w:rPr>
              <w:t>Linked Management</w:t>
            </w:r>
          </w:p>
          <w:p w14:paraId="62362D93" w14:textId="77777777" w:rsidR="008A5C7C" w:rsidRDefault="00D95FA2">
            <w:pPr>
              <w:spacing w:after="40" w:line="281" w:lineRule="auto"/>
              <w:rPr>
                <w:rFonts w:ascii="Montserrat" w:hAnsi="Montserrat"/>
                <w:sz w:val="20"/>
                <w:szCs w:val="20"/>
              </w:rPr>
            </w:pPr>
            <w:r>
              <w:rPr>
                <w:rFonts w:ascii="Montserrat" w:hAnsi="Montserrat"/>
                <w:sz w:val="18"/>
                <w:szCs w:val="18"/>
              </w:rPr>
              <w:t>Plan</w:t>
            </w:r>
          </w:p>
        </w:tc>
        <w:tc>
          <w:tcPr>
            <w:tcW w:w="3999" w:type="dxa"/>
            <w:tcBorders>
              <w:top w:val="single" w:sz="4" w:space="0" w:color="BBBBBB"/>
              <w:left w:val="single" w:sz="4" w:space="0" w:color="BBBBBB"/>
              <w:bottom w:val="single" w:sz="4" w:space="0" w:color="BBBBBB"/>
              <w:right w:val="single" w:sz="4" w:space="0" w:color="BBBBBB"/>
            </w:tcBorders>
          </w:tcPr>
          <w:p w14:paraId="62362D94" w14:textId="77777777" w:rsidR="008A5C7C" w:rsidRDefault="00D95FA2">
            <w:pPr>
              <w:spacing w:line="281" w:lineRule="auto"/>
              <w:rPr>
                <w:rFonts w:ascii="Montserrat" w:hAnsi="Montserrat"/>
                <w:sz w:val="20"/>
                <w:szCs w:val="20"/>
              </w:rPr>
            </w:pPr>
            <w:r>
              <w:rPr>
                <w:rFonts w:ascii="Montserrat" w:hAnsi="Montserrat"/>
                <w:sz w:val="18"/>
                <w:szCs w:val="18"/>
              </w:rPr>
              <w:t>Reference to the attached Management Plan for Tier 2 entries</w:t>
            </w:r>
          </w:p>
        </w:tc>
        <w:tc>
          <w:tcPr>
            <w:tcW w:w="1680" w:type="dxa"/>
            <w:tcBorders>
              <w:top w:val="single" w:sz="4" w:space="0" w:color="BBBBBB"/>
              <w:left w:val="single" w:sz="4" w:space="0" w:color="BBBBBB"/>
              <w:bottom w:val="single" w:sz="4" w:space="0" w:color="BBBBBB"/>
              <w:right w:val="single" w:sz="4" w:space="0" w:color="BBBBBB"/>
            </w:tcBorders>
          </w:tcPr>
          <w:p w14:paraId="62362D95" w14:textId="77777777" w:rsidR="008A5C7C" w:rsidRDefault="00D95FA2">
            <w:pPr>
              <w:spacing w:line="281" w:lineRule="auto"/>
              <w:rPr>
                <w:rFonts w:ascii="Montserrat" w:hAnsi="Montserrat"/>
                <w:sz w:val="20"/>
                <w:szCs w:val="20"/>
              </w:rPr>
            </w:pPr>
            <w:r>
              <w:rPr>
                <w:rFonts w:ascii="Montserrat" w:hAnsi="Montserrat"/>
                <w:sz w:val="18"/>
                <w:szCs w:val="18"/>
              </w:rPr>
              <w:t>Schedule 4</w:t>
            </w:r>
          </w:p>
        </w:tc>
        <w:tc>
          <w:tcPr>
            <w:tcW w:w="1681" w:type="dxa"/>
            <w:tcBorders>
              <w:top w:val="single" w:sz="4" w:space="0" w:color="BBBBBB"/>
              <w:left w:val="single" w:sz="4" w:space="0" w:color="BBBBBB"/>
              <w:bottom w:val="single" w:sz="4" w:space="0" w:color="BBBBBB"/>
              <w:right w:val="single" w:sz="4" w:space="0" w:color="BBBBBB"/>
            </w:tcBorders>
          </w:tcPr>
          <w:p w14:paraId="62362D96" w14:textId="77777777" w:rsidR="008A5C7C" w:rsidRDefault="00D95FA2">
            <w:pPr>
              <w:spacing w:line="281" w:lineRule="auto"/>
              <w:rPr>
                <w:rFonts w:ascii="Montserrat" w:hAnsi="Montserrat"/>
                <w:sz w:val="20"/>
                <w:szCs w:val="20"/>
              </w:rPr>
            </w:pPr>
            <w:r>
              <w:rPr>
                <w:rFonts w:ascii="Montserrat" w:hAnsi="Montserrat"/>
                <w:sz w:val="18"/>
                <w:szCs w:val="18"/>
              </w:rPr>
              <w:t>Yes (summary)</w:t>
            </w:r>
          </w:p>
        </w:tc>
      </w:tr>
      <w:tr w:rsidR="008A5C7C" w14:paraId="62362D9D" w14:textId="77777777">
        <w:tc>
          <w:tcPr>
            <w:tcW w:w="2000" w:type="dxa"/>
            <w:tcBorders>
              <w:top w:val="single" w:sz="4" w:space="0" w:color="BBBBBB"/>
              <w:left w:val="single" w:sz="4" w:space="0" w:color="BBBBBB"/>
              <w:bottom w:val="single" w:sz="4" w:space="0" w:color="BBBBBB"/>
              <w:right w:val="single" w:sz="4" w:space="0" w:color="BBBBBB"/>
            </w:tcBorders>
          </w:tcPr>
          <w:p w14:paraId="62362D98" w14:textId="77777777" w:rsidR="008A5C7C" w:rsidRDefault="00D95FA2">
            <w:pPr>
              <w:spacing w:after="40" w:line="281" w:lineRule="auto"/>
              <w:rPr>
                <w:rFonts w:ascii="Montserrat" w:hAnsi="Montserrat"/>
                <w:sz w:val="20"/>
                <w:szCs w:val="20"/>
              </w:rPr>
            </w:pPr>
            <w:r>
              <w:rPr>
                <w:rFonts w:ascii="Montserrat" w:hAnsi="Montserrat"/>
                <w:sz w:val="18"/>
                <w:szCs w:val="18"/>
              </w:rPr>
              <w:t>Linked meeting</w:t>
            </w:r>
          </w:p>
          <w:p w14:paraId="62362D99" w14:textId="77777777" w:rsidR="008A5C7C" w:rsidRDefault="00D95FA2">
            <w:pPr>
              <w:spacing w:after="40" w:line="281" w:lineRule="auto"/>
              <w:rPr>
                <w:rFonts w:ascii="Montserrat" w:hAnsi="Montserrat"/>
                <w:sz w:val="20"/>
                <w:szCs w:val="20"/>
              </w:rPr>
            </w:pPr>
            <w:r>
              <w:rPr>
                <w:rFonts w:ascii="Montserrat" w:hAnsi="Montserrat"/>
                <w:sz w:val="18"/>
                <w:szCs w:val="18"/>
              </w:rPr>
              <w:t>or decision</w:t>
            </w:r>
          </w:p>
        </w:tc>
        <w:tc>
          <w:tcPr>
            <w:tcW w:w="3999" w:type="dxa"/>
            <w:tcBorders>
              <w:top w:val="single" w:sz="4" w:space="0" w:color="BBBBBB"/>
              <w:left w:val="single" w:sz="4" w:space="0" w:color="BBBBBB"/>
              <w:bottom w:val="single" w:sz="4" w:space="0" w:color="BBBBBB"/>
              <w:right w:val="single" w:sz="4" w:space="0" w:color="BBBBBB"/>
            </w:tcBorders>
          </w:tcPr>
          <w:p w14:paraId="62362D9A" w14:textId="77777777" w:rsidR="008A5C7C" w:rsidRDefault="00D95FA2">
            <w:pPr>
              <w:spacing w:line="281" w:lineRule="auto"/>
              <w:rPr>
                <w:rFonts w:ascii="Montserrat" w:hAnsi="Montserrat"/>
                <w:sz w:val="20"/>
                <w:szCs w:val="20"/>
              </w:rPr>
            </w:pPr>
            <w:r>
              <w:rPr>
                <w:rFonts w:ascii="Montserrat" w:hAnsi="Montserrat"/>
                <w:sz w:val="18"/>
                <w:szCs w:val="18"/>
              </w:rPr>
              <w:t>Reference to the UMSU meeting, working group or decision point at which the conflict was first relevant</w:t>
            </w:r>
          </w:p>
        </w:tc>
        <w:tc>
          <w:tcPr>
            <w:tcW w:w="1680" w:type="dxa"/>
            <w:tcBorders>
              <w:top w:val="single" w:sz="4" w:space="0" w:color="BBBBBB"/>
              <w:left w:val="single" w:sz="4" w:space="0" w:color="BBBBBB"/>
              <w:bottom w:val="single" w:sz="4" w:space="0" w:color="BBBBBB"/>
              <w:right w:val="single" w:sz="4" w:space="0" w:color="BBBBBB"/>
            </w:tcBorders>
          </w:tcPr>
          <w:p w14:paraId="62362D9B" w14:textId="77777777" w:rsidR="008A5C7C" w:rsidRDefault="00D95FA2">
            <w:pPr>
              <w:spacing w:line="281" w:lineRule="auto"/>
              <w:rPr>
                <w:rFonts w:ascii="Montserrat" w:hAnsi="Montserrat"/>
                <w:sz w:val="20"/>
                <w:szCs w:val="20"/>
              </w:rPr>
            </w:pPr>
            <w:r>
              <w:rPr>
                <w:rFonts w:ascii="Montserrat" w:hAnsi="Montserrat"/>
                <w:sz w:val="18"/>
                <w:szCs w:val="18"/>
              </w:rPr>
              <w:t>Disclosure Form Part C</w:t>
            </w:r>
          </w:p>
        </w:tc>
        <w:tc>
          <w:tcPr>
            <w:tcW w:w="1681" w:type="dxa"/>
            <w:tcBorders>
              <w:top w:val="single" w:sz="4" w:space="0" w:color="BBBBBB"/>
              <w:left w:val="single" w:sz="4" w:space="0" w:color="BBBBBB"/>
              <w:bottom w:val="single" w:sz="4" w:space="0" w:color="BBBBBB"/>
              <w:right w:val="single" w:sz="4" w:space="0" w:color="BBBBBB"/>
            </w:tcBorders>
          </w:tcPr>
          <w:p w14:paraId="62362D9C"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A4" w14:textId="77777777">
        <w:tc>
          <w:tcPr>
            <w:tcW w:w="2000" w:type="dxa"/>
            <w:tcBorders>
              <w:top w:val="single" w:sz="4" w:space="0" w:color="BBBBBB"/>
              <w:left w:val="single" w:sz="4" w:space="0" w:color="BBBBBB"/>
              <w:bottom w:val="single" w:sz="4" w:space="0" w:color="BBBBBB"/>
              <w:right w:val="single" w:sz="4" w:space="0" w:color="BBBBBB"/>
            </w:tcBorders>
          </w:tcPr>
          <w:p w14:paraId="62362D9E" w14:textId="77777777" w:rsidR="008A5C7C" w:rsidRDefault="00D95FA2">
            <w:pPr>
              <w:spacing w:after="40" w:line="281" w:lineRule="auto"/>
              <w:rPr>
                <w:rFonts w:ascii="Montserrat" w:hAnsi="Montserrat"/>
                <w:sz w:val="20"/>
                <w:szCs w:val="20"/>
              </w:rPr>
            </w:pPr>
            <w:r>
              <w:rPr>
                <w:rFonts w:ascii="Montserrat" w:hAnsi="Montserrat"/>
                <w:sz w:val="18"/>
                <w:szCs w:val="18"/>
              </w:rPr>
              <w:t>Linked</w:t>
            </w:r>
          </w:p>
          <w:p w14:paraId="62362D9F" w14:textId="77777777" w:rsidR="008A5C7C" w:rsidRDefault="00D95FA2">
            <w:pPr>
              <w:spacing w:after="40" w:line="281" w:lineRule="auto"/>
              <w:rPr>
                <w:rFonts w:ascii="Montserrat" w:hAnsi="Montserrat"/>
                <w:sz w:val="20"/>
                <w:szCs w:val="20"/>
              </w:rPr>
            </w:pPr>
            <w:r>
              <w:rPr>
                <w:rFonts w:ascii="Montserrat" w:hAnsi="Montserrat"/>
                <w:sz w:val="18"/>
                <w:szCs w:val="18"/>
              </w:rPr>
              <w:t>persons or</w:t>
            </w:r>
          </w:p>
          <w:p w14:paraId="62362DA0" w14:textId="77777777" w:rsidR="008A5C7C" w:rsidRDefault="00D95FA2">
            <w:pPr>
              <w:spacing w:after="40" w:line="281" w:lineRule="auto"/>
              <w:rPr>
                <w:rFonts w:ascii="Montserrat" w:hAnsi="Montserrat"/>
                <w:sz w:val="20"/>
                <w:szCs w:val="20"/>
              </w:rPr>
            </w:pPr>
            <w:r>
              <w:rPr>
                <w:rFonts w:ascii="Montserrat" w:hAnsi="Montserrat"/>
                <w:sz w:val="18"/>
                <w:szCs w:val="18"/>
              </w:rPr>
              <w:t>organisations</w:t>
            </w:r>
          </w:p>
        </w:tc>
        <w:tc>
          <w:tcPr>
            <w:tcW w:w="3999" w:type="dxa"/>
            <w:tcBorders>
              <w:top w:val="single" w:sz="4" w:space="0" w:color="BBBBBB"/>
              <w:left w:val="single" w:sz="4" w:space="0" w:color="BBBBBB"/>
              <w:bottom w:val="single" w:sz="4" w:space="0" w:color="BBBBBB"/>
              <w:right w:val="single" w:sz="4" w:space="0" w:color="BBBBBB"/>
            </w:tcBorders>
          </w:tcPr>
          <w:p w14:paraId="62362DA1" w14:textId="77777777" w:rsidR="008A5C7C" w:rsidRDefault="00D95FA2">
            <w:pPr>
              <w:spacing w:line="281" w:lineRule="auto"/>
              <w:rPr>
                <w:rFonts w:ascii="Montserrat" w:hAnsi="Montserrat"/>
                <w:sz w:val="20"/>
                <w:szCs w:val="20"/>
              </w:rPr>
            </w:pPr>
            <w:r>
              <w:rPr>
                <w:rFonts w:ascii="Montserrat" w:hAnsi="Montserrat"/>
                <w:sz w:val="18"/>
                <w:szCs w:val="18"/>
              </w:rPr>
              <w:t>Other persons or organisations identified in the disclosure</w:t>
            </w:r>
          </w:p>
        </w:tc>
        <w:tc>
          <w:tcPr>
            <w:tcW w:w="1680" w:type="dxa"/>
            <w:tcBorders>
              <w:top w:val="single" w:sz="4" w:space="0" w:color="BBBBBB"/>
              <w:left w:val="single" w:sz="4" w:space="0" w:color="BBBBBB"/>
              <w:bottom w:val="single" w:sz="4" w:space="0" w:color="BBBBBB"/>
              <w:right w:val="single" w:sz="4" w:space="0" w:color="BBBBBB"/>
            </w:tcBorders>
          </w:tcPr>
          <w:p w14:paraId="62362DA2" w14:textId="77777777" w:rsidR="008A5C7C" w:rsidRDefault="00D95FA2">
            <w:pPr>
              <w:spacing w:line="281" w:lineRule="auto"/>
              <w:rPr>
                <w:rFonts w:ascii="Montserrat" w:hAnsi="Montserrat"/>
                <w:sz w:val="20"/>
                <w:szCs w:val="20"/>
              </w:rPr>
            </w:pPr>
            <w:r>
              <w:rPr>
                <w:rFonts w:ascii="Montserrat" w:hAnsi="Montserrat"/>
                <w:sz w:val="18"/>
                <w:szCs w:val="18"/>
              </w:rPr>
              <w:t>Disclosure Form Part B</w:t>
            </w:r>
          </w:p>
        </w:tc>
        <w:tc>
          <w:tcPr>
            <w:tcW w:w="1681" w:type="dxa"/>
            <w:tcBorders>
              <w:top w:val="single" w:sz="4" w:space="0" w:color="BBBBBB"/>
              <w:left w:val="single" w:sz="4" w:space="0" w:color="BBBBBB"/>
              <w:bottom w:val="single" w:sz="4" w:space="0" w:color="BBBBBB"/>
              <w:right w:val="single" w:sz="4" w:space="0" w:color="BBBBBB"/>
            </w:tcBorders>
          </w:tcPr>
          <w:p w14:paraId="62362DA3" w14:textId="77777777" w:rsidR="008A5C7C" w:rsidRDefault="00D95FA2">
            <w:pPr>
              <w:spacing w:line="281" w:lineRule="auto"/>
              <w:rPr>
                <w:rFonts w:ascii="Montserrat" w:hAnsi="Montserrat"/>
                <w:sz w:val="20"/>
                <w:szCs w:val="20"/>
              </w:rPr>
            </w:pPr>
            <w:r>
              <w:rPr>
                <w:rFonts w:ascii="Montserrat" w:hAnsi="Montserrat"/>
                <w:sz w:val="18"/>
                <w:szCs w:val="18"/>
              </w:rPr>
              <w:t>Conditional</w:t>
            </w:r>
          </w:p>
        </w:tc>
      </w:tr>
      <w:tr w:rsidR="008A5C7C" w14:paraId="62362DAB" w14:textId="77777777">
        <w:tc>
          <w:tcPr>
            <w:tcW w:w="2000" w:type="dxa"/>
            <w:tcBorders>
              <w:top w:val="single" w:sz="4" w:space="0" w:color="BBBBBB"/>
              <w:left w:val="single" w:sz="4" w:space="0" w:color="BBBBBB"/>
              <w:bottom w:val="single" w:sz="4" w:space="0" w:color="BBBBBB"/>
              <w:right w:val="single" w:sz="4" w:space="0" w:color="BBBBBB"/>
            </w:tcBorders>
          </w:tcPr>
          <w:p w14:paraId="62362DA5" w14:textId="77777777" w:rsidR="008A5C7C" w:rsidRDefault="00D95FA2">
            <w:pPr>
              <w:spacing w:after="40" w:line="281" w:lineRule="auto"/>
              <w:rPr>
                <w:rFonts w:ascii="Montserrat" w:hAnsi="Montserrat"/>
                <w:sz w:val="20"/>
                <w:szCs w:val="20"/>
              </w:rPr>
            </w:pPr>
            <w:r>
              <w:rPr>
                <w:rFonts w:ascii="Montserrat" w:hAnsi="Montserrat"/>
                <w:sz w:val="18"/>
                <w:szCs w:val="18"/>
              </w:rPr>
              <w:t>Financial value</w:t>
            </w:r>
          </w:p>
          <w:p w14:paraId="62362DA6" w14:textId="77777777" w:rsidR="008A5C7C" w:rsidRDefault="00D95FA2">
            <w:pPr>
              <w:spacing w:after="40" w:line="281" w:lineRule="auto"/>
              <w:rPr>
                <w:rFonts w:ascii="Montserrat" w:hAnsi="Montserrat"/>
                <w:sz w:val="20"/>
                <w:szCs w:val="20"/>
              </w:rPr>
            </w:pPr>
            <w:r>
              <w:rPr>
                <w:rFonts w:ascii="Montserrat" w:hAnsi="Montserrat"/>
                <w:sz w:val="18"/>
                <w:szCs w:val="18"/>
              </w:rPr>
              <w:t>(where</w:t>
            </w:r>
          </w:p>
          <w:p w14:paraId="62362DA7" w14:textId="77777777" w:rsidR="008A5C7C" w:rsidRDefault="00D95FA2">
            <w:pPr>
              <w:spacing w:after="40" w:line="281" w:lineRule="auto"/>
              <w:rPr>
                <w:rFonts w:ascii="Montserrat" w:hAnsi="Montserrat"/>
                <w:sz w:val="20"/>
                <w:szCs w:val="20"/>
              </w:rPr>
            </w:pPr>
            <w:r>
              <w:rPr>
                <w:rFonts w:ascii="Montserrat" w:hAnsi="Montserrat"/>
                <w:sz w:val="18"/>
                <w:szCs w:val="18"/>
              </w:rPr>
              <w:t>applicable)</w:t>
            </w:r>
          </w:p>
        </w:tc>
        <w:tc>
          <w:tcPr>
            <w:tcW w:w="3999" w:type="dxa"/>
            <w:tcBorders>
              <w:top w:val="single" w:sz="4" w:space="0" w:color="BBBBBB"/>
              <w:left w:val="single" w:sz="4" w:space="0" w:color="BBBBBB"/>
              <w:bottom w:val="single" w:sz="4" w:space="0" w:color="BBBBBB"/>
              <w:right w:val="single" w:sz="4" w:space="0" w:color="BBBBBB"/>
            </w:tcBorders>
          </w:tcPr>
          <w:p w14:paraId="62362DA8" w14:textId="77777777" w:rsidR="008A5C7C" w:rsidRDefault="00D95FA2">
            <w:pPr>
              <w:spacing w:line="281" w:lineRule="auto"/>
              <w:rPr>
                <w:rFonts w:ascii="Montserrat" w:hAnsi="Montserrat"/>
                <w:sz w:val="20"/>
                <w:szCs w:val="20"/>
              </w:rPr>
            </w:pPr>
            <w:r>
              <w:rPr>
                <w:rFonts w:ascii="Montserrat" w:hAnsi="Montserrat"/>
                <w:sz w:val="18"/>
                <w:szCs w:val="18"/>
              </w:rPr>
              <w:t>Approximate financial value of the interest, where it is a D1 financial interest of more than nominal value</w:t>
            </w:r>
          </w:p>
        </w:tc>
        <w:tc>
          <w:tcPr>
            <w:tcW w:w="1680" w:type="dxa"/>
            <w:tcBorders>
              <w:top w:val="single" w:sz="4" w:space="0" w:color="BBBBBB"/>
              <w:left w:val="single" w:sz="4" w:space="0" w:color="BBBBBB"/>
              <w:bottom w:val="single" w:sz="4" w:space="0" w:color="BBBBBB"/>
              <w:right w:val="single" w:sz="4" w:space="0" w:color="BBBBBB"/>
            </w:tcBorders>
          </w:tcPr>
          <w:p w14:paraId="62362DA9" w14:textId="77777777" w:rsidR="008A5C7C" w:rsidRDefault="00D95FA2">
            <w:pPr>
              <w:spacing w:line="281" w:lineRule="auto"/>
              <w:rPr>
                <w:rFonts w:ascii="Montserrat" w:hAnsi="Montserrat"/>
                <w:sz w:val="20"/>
                <w:szCs w:val="20"/>
              </w:rPr>
            </w:pPr>
            <w:r>
              <w:rPr>
                <w:rFonts w:ascii="Montserrat" w:hAnsi="Montserrat"/>
                <w:sz w:val="18"/>
                <w:szCs w:val="18"/>
              </w:rPr>
              <w:t>Disclosure Form Part B</w:t>
            </w:r>
          </w:p>
        </w:tc>
        <w:tc>
          <w:tcPr>
            <w:tcW w:w="1681" w:type="dxa"/>
            <w:tcBorders>
              <w:top w:val="single" w:sz="4" w:space="0" w:color="BBBBBB"/>
              <w:left w:val="single" w:sz="4" w:space="0" w:color="BBBBBB"/>
              <w:bottom w:val="single" w:sz="4" w:space="0" w:color="BBBBBB"/>
              <w:right w:val="single" w:sz="4" w:space="0" w:color="BBBBBB"/>
            </w:tcBorders>
          </w:tcPr>
          <w:p w14:paraId="62362DAA" w14:textId="77777777" w:rsidR="008A5C7C" w:rsidRDefault="00D95FA2">
            <w:pPr>
              <w:spacing w:line="281" w:lineRule="auto"/>
              <w:rPr>
                <w:rFonts w:ascii="Montserrat" w:hAnsi="Montserrat"/>
                <w:sz w:val="20"/>
                <w:szCs w:val="20"/>
              </w:rPr>
            </w:pPr>
            <w:r>
              <w:rPr>
                <w:rFonts w:ascii="Montserrat" w:hAnsi="Montserrat"/>
                <w:sz w:val="18"/>
                <w:szCs w:val="18"/>
              </w:rPr>
              <w:t>Range only</w:t>
            </w:r>
          </w:p>
        </w:tc>
      </w:tr>
      <w:tr w:rsidR="008A5C7C" w14:paraId="62362DB0" w14:textId="77777777">
        <w:tc>
          <w:tcPr>
            <w:tcW w:w="2000" w:type="dxa"/>
            <w:tcBorders>
              <w:top w:val="single" w:sz="4" w:space="0" w:color="BBBBBB"/>
              <w:left w:val="single" w:sz="4" w:space="0" w:color="BBBBBB"/>
              <w:bottom w:val="single" w:sz="4" w:space="0" w:color="BBBBBB"/>
              <w:right w:val="single" w:sz="4" w:space="0" w:color="BBBBBB"/>
            </w:tcBorders>
          </w:tcPr>
          <w:p w14:paraId="62362DAC" w14:textId="77777777" w:rsidR="008A5C7C" w:rsidRDefault="00D95FA2">
            <w:pPr>
              <w:spacing w:line="281" w:lineRule="auto"/>
              <w:rPr>
                <w:rFonts w:ascii="Montserrat" w:hAnsi="Montserrat"/>
                <w:sz w:val="20"/>
                <w:szCs w:val="20"/>
              </w:rPr>
            </w:pPr>
            <w:r>
              <w:rPr>
                <w:rFonts w:ascii="Montserrat" w:hAnsi="Montserrat"/>
                <w:sz w:val="18"/>
                <w:szCs w:val="18"/>
              </w:rPr>
              <w:t>Review date</w:t>
            </w:r>
          </w:p>
        </w:tc>
        <w:tc>
          <w:tcPr>
            <w:tcW w:w="3999" w:type="dxa"/>
            <w:tcBorders>
              <w:top w:val="single" w:sz="4" w:space="0" w:color="BBBBBB"/>
              <w:left w:val="single" w:sz="4" w:space="0" w:color="BBBBBB"/>
              <w:bottom w:val="single" w:sz="4" w:space="0" w:color="BBBBBB"/>
              <w:right w:val="single" w:sz="4" w:space="0" w:color="BBBBBB"/>
            </w:tcBorders>
          </w:tcPr>
          <w:p w14:paraId="62362DAD" w14:textId="77777777" w:rsidR="008A5C7C" w:rsidRDefault="00D95FA2">
            <w:pPr>
              <w:spacing w:line="281" w:lineRule="auto"/>
              <w:rPr>
                <w:rFonts w:ascii="Montserrat" w:hAnsi="Montserrat"/>
                <w:sz w:val="20"/>
                <w:szCs w:val="20"/>
              </w:rPr>
            </w:pPr>
            <w:r>
              <w:rPr>
                <w:rFonts w:ascii="Montserrat" w:hAnsi="Montserrat"/>
                <w:sz w:val="18"/>
                <w:szCs w:val="18"/>
              </w:rPr>
              <w:t>For Tier 2 entries, the date by which the Management Plan is to be reviewed</w:t>
            </w:r>
          </w:p>
        </w:tc>
        <w:tc>
          <w:tcPr>
            <w:tcW w:w="1680" w:type="dxa"/>
            <w:tcBorders>
              <w:top w:val="single" w:sz="4" w:space="0" w:color="BBBBBB"/>
              <w:left w:val="single" w:sz="4" w:space="0" w:color="BBBBBB"/>
              <w:bottom w:val="single" w:sz="4" w:space="0" w:color="BBBBBB"/>
              <w:right w:val="single" w:sz="4" w:space="0" w:color="BBBBBB"/>
            </w:tcBorders>
          </w:tcPr>
          <w:p w14:paraId="62362DAE" w14:textId="77777777" w:rsidR="008A5C7C" w:rsidRDefault="00D95FA2">
            <w:pPr>
              <w:spacing w:line="281" w:lineRule="auto"/>
              <w:rPr>
                <w:rFonts w:ascii="Montserrat" w:hAnsi="Montserrat"/>
                <w:sz w:val="20"/>
                <w:szCs w:val="20"/>
              </w:rPr>
            </w:pPr>
            <w:r>
              <w:rPr>
                <w:rFonts w:ascii="Montserrat" w:hAnsi="Montserrat"/>
                <w:sz w:val="18"/>
                <w:szCs w:val="18"/>
              </w:rPr>
              <w:t>Schedule 4 Part D</w:t>
            </w:r>
          </w:p>
        </w:tc>
        <w:tc>
          <w:tcPr>
            <w:tcW w:w="1681" w:type="dxa"/>
            <w:tcBorders>
              <w:top w:val="single" w:sz="4" w:space="0" w:color="BBBBBB"/>
              <w:left w:val="single" w:sz="4" w:space="0" w:color="BBBBBB"/>
              <w:bottom w:val="single" w:sz="4" w:space="0" w:color="BBBBBB"/>
              <w:right w:val="single" w:sz="4" w:space="0" w:color="BBBBBB"/>
            </w:tcBorders>
          </w:tcPr>
          <w:p w14:paraId="62362DAF"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B7" w14:textId="77777777">
        <w:tc>
          <w:tcPr>
            <w:tcW w:w="2000" w:type="dxa"/>
            <w:tcBorders>
              <w:top w:val="single" w:sz="4" w:space="0" w:color="BBBBBB"/>
              <w:left w:val="single" w:sz="4" w:space="0" w:color="BBBBBB"/>
              <w:bottom w:val="single" w:sz="4" w:space="0" w:color="BBBBBB"/>
              <w:right w:val="single" w:sz="4" w:space="0" w:color="BBBBBB"/>
            </w:tcBorders>
          </w:tcPr>
          <w:p w14:paraId="62362DB1" w14:textId="77777777" w:rsidR="008A5C7C" w:rsidRDefault="00D95FA2">
            <w:pPr>
              <w:spacing w:after="40" w:line="281" w:lineRule="auto"/>
              <w:rPr>
                <w:rFonts w:ascii="Montserrat" w:hAnsi="Montserrat"/>
                <w:sz w:val="20"/>
                <w:szCs w:val="20"/>
              </w:rPr>
            </w:pPr>
            <w:r>
              <w:rPr>
                <w:rFonts w:ascii="Montserrat" w:hAnsi="Montserrat"/>
                <w:sz w:val="18"/>
                <w:szCs w:val="18"/>
              </w:rPr>
              <w:t>Grievance</w:t>
            </w:r>
          </w:p>
          <w:p w14:paraId="62362DB2" w14:textId="77777777" w:rsidR="008A5C7C" w:rsidRDefault="00D95FA2">
            <w:pPr>
              <w:spacing w:after="40" w:line="281" w:lineRule="auto"/>
              <w:rPr>
                <w:rFonts w:ascii="Montserrat" w:hAnsi="Montserrat"/>
                <w:sz w:val="20"/>
                <w:szCs w:val="20"/>
              </w:rPr>
            </w:pPr>
            <w:r>
              <w:rPr>
                <w:rFonts w:ascii="Montserrat" w:hAnsi="Montserrat"/>
                <w:sz w:val="18"/>
                <w:szCs w:val="18"/>
              </w:rPr>
              <w:t>Tribunal</w:t>
            </w:r>
          </w:p>
          <w:p w14:paraId="62362DB3" w14:textId="77777777" w:rsidR="008A5C7C" w:rsidRDefault="00D95FA2">
            <w:pPr>
              <w:spacing w:after="40" w:line="281" w:lineRule="auto"/>
              <w:rPr>
                <w:rFonts w:ascii="Montserrat" w:hAnsi="Montserrat"/>
                <w:sz w:val="20"/>
                <w:szCs w:val="20"/>
              </w:rPr>
            </w:pPr>
            <w:r>
              <w:rPr>
                <w:rFonts w:ascii="Montserrat" w:hAnsi="Montserrat"/>
                <w:sz w:val="18"/>
                <w:szCs w:val="18"/>
              </w:rPr>
              <w:t>reference</w:t>
            </w:r>
          </w:p>
        </w:tc>
        <w:tc>
          <w:tcPr>
            <w:tcW w:w="3999" w:type="dxa"/>
            <w:tcBorders>
              <w:top w:val="single" w:sz="4" w:space="0" w:color="BBBBBB"/>
              <w:left w:val="single" w:sz="4" w:space="0" w:color="BBBBBB"/>
              <w:bottom w:val="single" w:sz="4" w:space="0" w:color="BBBBBB"/>
              <w:right w:val="single" w:sz="4" w:space="0" w:color="BBBBBB"/>
            </w:tcBorders>
          </w:tcPr>
          <w:p w14:paraId="62362DB4" w14:textId="77777777" w:rsidR="008A5C7C" w:rsidRDefault="00D95FA2">
            <w:pPr>
              <w:spacing w:line="281" w:lineRule="auto"/>
              <w:rPr>
                <w:rFonts w:ascii="Montserrat" w:hAnsi="Montserrat"/>
                <w:sz w:val="20"/>
                <w:szCs w:val="20"/>
              </w:rPr>
            </w:pPr>
            <w:r>
              <w:rPr>
                <w:rFonts w:ascii="Montserrat" w:hAnsi="Montserrat"/>
                <w:sz w:val="18"/>
                <w:szCs w:val="18"/>
              </w:rPr>
              <w:t>Reference to any matter relating to the entry that has been referred to or determined by the Grievance Tribunal</w:t>
            </w:r>
          </w:p>
        </w:tc>
        <w:tc>
          <w:tcPr>
            <w:tcW w:w="1680" w:type="dxa"/>
            <w:tcBorders>
              <w:top w:val="single" w:sz="4" w:space="0" w:color="BBBBBB"/>
              <w:left w:val="single" w:sz="4" w:space="0" w:color="BBBBBB"/>
              <w:bottom w:val="single" w:sz="4" w:space="0" w:color="BBBBBB"/>
              <w:right w:val="single" w:sz="4" w:space="0" w:color="BBBBBB"/>
            </w:tcBorders>
          </w:tcPr>
          <w:p w14:paraId="62362DB5" w14:textId="77777777" w:rsidR="008A5C7C" w:rsidRDefault="00D95FA2">
            <w:pPr>
              <w:spacing w:line="281" w:lineRule="auto"/>
              <w:rPr>
                <w:rFonts w:ascii="Montserrat" w:hAnsi="Montserrat"/>
                <w:sz w:val="20"/>
                <w:szCs w:val="20"/>
              </w:rPr>
            </w:pPr>
            <w:r>
              <w:rPr>
                <w:rFonts w:ascii="Montserrat" w:hAnsi="Montserrat"/>
                <w:sz w:val="18"/>
                <w:szCs w:val="18"/>
              </w:rPr>
              <w:t>Tribunal records</w:t>
            </w:r>
          </w:p>
        </w:tc>
        <w:tc>
          <w:tcPr>
            <w:tcW w:w="1681" w:type="dxa"/>
            <w:tcBorders>
              <w:top w:val="single" w:sz="4" w:space="0" w:color="BBBBBB"/>
              <w:left w:val="single" w:sz="4" w:space="0" w:color="BBBBBB"/>
              <w:bottom w:val="single" w:sz="4" w:space="0" w:color="BBBBBB"/>
              <w:right w:val="single" w:sz="4" w:space="0" w:color="BBBBBB"/>
            </w:tcBorders>
          </w:tcPr>
          <w:p w14:paraId="62362DB6" w14:textId="77777777" w:rsidR="008A5C7C" w:rsidRDefault="00D95FA2">
            <w:pPr>
              <w:spacing w:line="281" w:lineRule="auto"/>
              <w:rPr>
                <w:rFonts w:ascii="Montserrat" w:hAnsi="Montserrat"/>
                <w:sz w:val="20"/>
                <w:szCs w:val="20"/>
              </w:rPr>
            </w:pPr>
            <w:r>
              <w:rPr>
                <w:rFonts w:ascii="Montserrat" w:hAnsi="Montserrat"/>
                <w:sz w:val="18"/>
                <w:szCs w:val="18"/>
              </w:rPr>
              <w:t>Yes</w:t>
            </w:r>
          </w:p>
        </w:tc>
      </w:tr>
      <w:tr w:rsidR="008A5C7C" w14:paraId="62362DBE" w14:textId="77777777">
        <w:tc>
          <w:tcPr>
            <w:tcW w:w="2000" w:type="dxa"/>
            <w:tcBorders>
              <w:top w:val="single" w:sz="4" w:space="0" w:color="BBBBBB"/>
              <w:left w:val="single" w:sz="4" w:space="0" w:color="BBBBBB"/>
              <w:bottom w:val="single" w:sz="4" w:space="0" w:color="BBBBBB"/>
              <w:right w:val="single" w:sz="4" w:space="0" w:color="BBBBBB"/>
            </w:tcBorders>
          </w:tcPr>
          <w:p w14:paraId="62362DB8" w14:textId="77777777" w:rsidR="008A5C7C" w:rsidRDefault="00D95FA2">
            <w:pPr>
              <w:spacing w:after="40" w:line="281" w:lineRule="auto"/>
              <w:rPr>
                <w:rFonts w:ascii="Montserrat" w:hAnsi="Montserrat"/>
                <w:sz w:val="20"/>
                <w:szCs w:val="20"/>
              </w:rPr>
            </w:pPr>
            <w:r>
              <w:rPr>
                <w:rFonts w:ascii="Montserrat" w:hAnsi="Montserrat"/>
                <w:sz w:val="18"/>
                <w:szCs w:val="18"/>
              </w:rPr>
              <w:t>Withheld</w:t>
            </w:r>
          </w:p>
          <w:p w14:paraId="62362DB9" w14:textId="77777777" w:rsidR="008A5C7C" w:rsidRDefault="00D95FA2">
            <w:pPr>
              <w:spacing w:after="40" w:line="281" w:lineRule="auto"/>
              <w:rPr>
                <w:rFonts w:ascii="Montserrat" w:hAnsi="Montserrat"/>
                <w:sz w:val="20"/>
                <w:szCs w:val="20"/>
              </w:rPr>
            </w:pPr>
            <w:r>
              <w:rPr>
                <w:rFonts w:ascii="Montserrat" w:hAnsi="Montserrat"/>
                <w:sz w:val="18"/>
                <w:szCs w:val="18"/>
              </w:rPr>
              <w:t>information</w:t>
            </w:r>
          </w:p>
          <w:p w14:paraId="62362DBA" w14:textId="77777777" w:rsidR="008A5C7C" w:rsidRDefault="00D95FA2">
            <w:pPr>
              <w:spacing w:after="40" w:line="281" w:lineRule="auto"/>
              <w:rPr>
                <w:rFonts w:ascii="Montserrat" w:hAnsi="Montserrat"/>
                <w:sz w:val="20"/>
                <w:szCs w:val="20"/>
              </w:rPr>
            </w:pPr>
            <w:r>
              <w:rPr>
                <w:rFonts w:ascii="Montserrat" w:hAnsi="Montserrat"/>
                <w:sz w:val="18"/>
                <w:szCs w:val="18"/>
              </w:rPr>
              <w:t>flag</w:t>
            </w:r>
          </w:p>
        </w:tc>
        <w:tc>
          <w:tcPr>
            <w:tcW w:w="3999" w:type="dxa"/>
            <w:tcBorders>
              <w:top w:val="single" w:sz="4" w:space="0" w:color="BBBBBB"/>
              <w:left w:val="single" w:sz="4" w:space="0" w:color="BBBBBB"/>
              <w:bottom w:val="single" w:sz="4" w:space="0" w:color="BBBBBB"/>
              <w:right w:val="single" w:sz="4" w:space="0" w:color="BBBBBB"/>
            </w:tcBorders>
          </w:tcPr>
          <w:p w14:paraId="62362DBB" w14:textId="77777777" w:rsidR="008A5C7C" w:rsidRDefault="00D95FA2">
            <w:pPr>
              <w:spacing w:line="281" w:lineRule="auto"/>
              <w:rPr>
                <w:rFonts w:ascii="Montserrat" w:hAnsi="Montserrat"/>
                <w:sz w:val="20"/>
                <w:szCs w:val="20"/>
              </w:rPr>
            </w:pPr>
            <w:r>
              <w:rPr>
                <w:rFonts w:ascii="Montserrat" w:hAnsi="Montserrat"/>
                <w:sz w:val="18"/>
                <w:szCs w:val="18"/>
              </w:rPr>
              <w:t>Indication that information has been withheld from the public Register on privacy or confidentiality grounds, with a brief description of the category of information withheld</w:t>
            </w:r>
          </w:p>
        </w:tc>
        <w:tc>
          <w:tcPr>
            <w:tcW w:w="1680" w:type="dxa"/>
            <w:tcBorders>
              <w:top w:val="single" w:sz="4" w:space="0" w:color="BBBBBB"/>
              <w:left w:val="single" w:sz="4" w:space="0" w:color="BBBBBB"/>
              <w:bottom w:val="single" w:sz="4" w:space="0" w:color="BBBBBB"/>
              <w:right w:val="single" w:sz="4" w:space="0" w:color="BBBBBB"/>
            </w:tcBorders>
          </w:tcPr>
          <w:p w14:paraId="62362DBC" w14:textId="77777777" w:rsidR="008A5C7C" w:rsidRDefault="00D95FA2">
            <w:pPr>
              <w:spacing w:line="281" w:lineRule="auto"/>
              <w:rPr>
                <w:rFonts w:ascii="Montserrat" w:hAnsi="Montserrat"/>
                <w:sz w:val="20"/>
                <w:szCs w:val="20"/>
              </w:rPr>
            </w:pPr>
            <w:r>
              <w:rPr>
                <w:rFonts w:ascii="Montserrat" w:hAnsi="Montserrat"/>
                <w:sz w:val="18"/>
                <w:szCs w:val="18"/>
              </w:rPr>
              <w:t>General Secretary</w:t>
            </w:r>
          </w:p>
        </w:tc>
        <w:tc>
          <w:tcPr>
            <w:tcW w:w="1681" w:type="dxa"/>
            <w:tcBorders>
              <w:top w:val="single" w:sz="4" w:space="0" w:color="BBBBBB"/>
              <w:left w:val="single" w:sz="4" w:space="0" w:color="BBBBBB"/>
              <w:bottom w:val="single" w:sz="4" w:space="0" w:color="BBBBBB"/>
              <w:right w:val="single" w:sz="4" w:space="0" w:color="BBBBBB"/>
            </w:tcBorders>
          </w:tcPr>
          <w:p w14:paraId="62362DBD" w14:textId="77777777" w:rsidR="008A5C7C" w:rsidRDefault="00D95FA2">
            <w:pPr>
              <w:spacing w:line="281" w:lineRule="auto"/>
              <w:rPr>
                <w:rFonts w:ascii="Montserrat" w:hAnsi="Montserrat"/>
                <w:sz w:val="20"/>
                <w:szCs w:val="20"/>
              </w:rPr>
            </w:pPr>
            <w:r>
              <w:rPr>
                <w:rFonts w:ascii="Montserrat" w:hAnsi="Montserrat"/>
                <w:sz w:val="18"/>
                <w:szCs w:val="18"/>
              </w:rPr>
              <w:t>Yes (flag only)</w:t>
            </w:r>
          </w:p>
        </w:tc>
      </w:tr>
      <w:tr w:rsidR="008A5C7C" w14:paraId="62362DC4" w14:textId="77777777">
        <w:tc>
          <w:tcPr>
            <w:tcW w:w="2000" w:type="dxa"/>
            <w:tcBorders>
              <w:top w:val="single" w:sz="4" w:space="0" w:color="BBBBBB"/>
              <w:left w:val="single" w:sz="4" w:space="0" w:color="BBBBBB"/>
              <w:bottom w:val="single" w:sz="4" w:space="0" w:color="BBBBBB"/>
              <w:right w:val="single" w:sz="4" w:space="0" w:color="BBBBBB"/>
            </w:tcBorders>
          </w:tcPr>
          <w:p w14:paraId="62362DBF" w14:textId="77777777" w:rsidR="008A5C7C" w:rsidRDefault="00D95FA2">
            <w:pPr>
              <w:spacing w:after="40" w:line="281" w:lineRule="auto"/>
              <w:rPr>
                <w:rFonts w:ascii="Montserrat" w:hAnsi="Montserrat"/>
                <w:sz w:val="20"/>
                <w:szCs w:val="20"/>
              </w:rPr>
            </w:pPr>
            <w:r>
              <w:rPr>
                <w:rFonts w:ascii="Montserrat" w:hAnsi="Montserrat"/>
                <w:sz w:val="18"/>
                <w:szCs w:val="18"/>
              </w:rPr>
              <w:t>Contact details</w:t>
            </w:r>
          </w:p>
          <w:p w14:paraId="62362DC0" w14:textId="77777777" w:rsidR="008A5C7C" w:rsidRDefault="00D95FA2">
            <w:pPr>
              <w:spacing w:after="40" w:line="281" w:lineRule="auto"/>
              <w:rPr>
                <w:rFonts w:ascii="Montserrat" w:hAnsi="Montserrat"/>
                <w:sz w:val="20"/>
                <w:szCs w:val="20"/>
              </w:rPr>
            </w:pPr>
            <w:r>
              <w:rPr>
                <w:rFonts w:ascii="Montserrat" w:hAnsi="Montserrat"/>
                <w:sz w:val="18"/>
                <w:szCs w:val="18"/>
              </w:rPr>
              <w:t>of the Person</w:t>
            </w:r>
          </w:p>
        </w:tc>
        <w:tc>
          <w:tcPr>
            <w:tcW w:w="3999" w:type="dxa"/>
            <w:tcBorders>
              <w:top w:val="single" w:sz="4" w:space="0" w:color="BBBBBB"/>
              <w:left w:val="single" w:sz="4" w:space="0" w:color="BBBBBB"/>
              <w:bottom w:val="single" w:sz="4" w:space="0" w:color="BBBBBB"/>
              <w:right w:val="single" w:sz="4" w:space="0" w:color="BBBBBB"/>
            </w:tcBorders>
          </w:tcPr>
          <w:p w14:paraId="62362DC1" w14:textId="77777777" w:rsidR="008A5C7C" w:rsidRDefault="00D95FA2">
            <w:pPr>
              <w:spacing w:line="281" w:lineRule="auto"/>
              <w:rPr>
                <w:rFonts w:ascii="Montserrat" w:hAnsi="Montserrat"/>
                <w:sz w:val="20"/>
                <w:szCs w:val="20"/>
              </w:rPr>
            </w:pPr>
            <w:r>
              <w:rPr>
                <w:rFonts w:ascii="Montserrat" w:hAnsi="Montserrat"/>
                <w:sz w:val="18"/>
                <w:szCs w:val="18"/>
              </w:rPr>
              <w:t>Email address and any direct contact information</w:t>
            </w:r>
          </w:p>
        </w:tc>
        <w:tc>
          <w:tcPr>
            <w:tcW w:w="1680" w:type="dxa"/>
            <w:tcBorders>
              <w:top w:val="single" w:sz="4" w:space="0" w:color="BBBBBB"/>
              <w:left w:val="single" w:sz="4" w:space="0" w:color="BBBBBB"/>
              <w:bottom w:val="single" w:sz="4" w:space="0" w:color="BBBBBB"/>
              <w:right w:val="single" w:sz="4" w:space="0" w:color="BBBBBB"/>
            </w:tcBorders>
          </w:tcPr>
          <w:p w14:paraId="62362DC2" w14:textId="77777777" w:rsidR="008A5C7C" w:rsidRDefault="00D95FA2">
            <w:pPr>
              <w:spacing w:line="281" w:lineRule="auto"/>
              <w:rPr>
                <w:rFonts w:ascii="Montserrat" w:hAnsi="Montserrat"/>
                <w:sz w:val="20"/>
                <w:szCs w:val="20"/>
              </w:rPr>
            </w:pPr>
            <w:r>
              <w:rPr>
                <w:rFonts w:ascii="Montserrat" w:hAnsi="Montserrat"/>
                <w:sz w:val="18"/>
                <w:szCs w:val="18"/>
              </w:rPr>
              <w:t>Disclosure Form Part A</w:t>
            </w:r>
          </w:p>
        </w:tc>
        <w:tc>
          <w:tcPr>
            <w:tcW w:w="1681" w:type="dxa"/>
            <w:tcBorders>
              <w:top w:val="single" w:sz="4" w:space="0" w:color="BBBBBB"/>
              <w:left w:val="single" w:sz="4" w:space="0" w:color="BBBBBB"/>
              <w:bottom w:val="single" w:sz="4" w:space="0" w:color="BBBBBB"/>
              <w:right w:val="single" w:sz="4" w:space="0" w:color="BBBBBB"/>
            </w:tcBorders>
          </w:tcPr>
          <w:p w14:paraId="62362DC3" w14:textId="77777777" w:rsidR="008A5C7C" w:rsidRDefault="00D95FA2">
            <w:pPr>
              <w:spacing w:line="281" w:lineRule="auto"/>
              <w:rPr>
                <w:rFonts w:ascii="Montserrat" w:hAnsi="Montserrat"/>
                <w:sz w:val="20"/>
                <w:szCs w:val="20"/>
              </w:rPr>
            </w:pPr>
            <w:r>
              <w:rPr>
                <w:rFonts w:ascii="Montserrat" w:hAnsi="Montserrat"/>
                <w:sz w:val="18"/>
                <w:szCs w:val="18"/>
              </w:rPr>
              <w:t>No</w:t>
            </w:r>
          </w:p>
        </w:tc>
      </w:tr>
      <w:tr w:rsidR="008A5C7C" w14:paraId="62362DCB" w14:textId="77777777">
        <w:tc>
          <w:tcPr>
            <w:tcW w:w="2000" w:type="dxa"/>
            <w:tcBorders>
              <w:top w:val="single" w:sz="4" w:space="0" w:color="BBBBBB"/>
              <w:left w:val="single" w:sz="4" w:space="0" w:color="BBBBBB"/>
              <w:bottom w:val="single" w:sz="4" w:space="0" w:color="BBBBBB"/>
              <w:right w:val="single" w:sz="4" w:space="0" w:color="BBBBBB"/>
            </w:tcBorders>
          </w:tcPr>
          <w:p w14:paraId="62362DC5" w14:textId="77777777" w:rsidR="008A5C7C" w:rsidRDefault="00D95FA2">
            <w:pPr>
              <w:spacing w:after="40" w:line="281" w:lineRule="auto"/>
              <w:rPr>
                <w:rFonts w:ascii="Montserrat" w:hAnsi="Montserrat"/>
                <w:sz w:val="20"/>
                <w:szCs w:val="20"/>
              </w:rPr>
            </w:pPr>
            <w:r>
              <w:rPr>
                <w:rFonts w:ascii="Montserrat" w:hAnsi="Montserrat"/>
                <w:sz w:val="18"/>
                <w:szCs w:val="18"/>
              </w:rPr>
              <w:t>Sensitive</w:t>
            </w:r>
          </w:p>
          <w:p w14:paraId="62362DC6" w14:textId="77777777" w:rsidR="008A5C7C" w:rsidRDefault="00D95FA2">
            <w:pPr>
              <w:spacing w:after="40" w:line="281" w:lineRule="auto"/>
              <w:rPr>
                <w:rFonts w:ascii="Montserrat" w:hAnsi="Montserrat"/>
                <w:sz w:val="20"/>
                <w:szCs w:val="20"/>
              </w:rPr>
            </w:pPr>
            <w:r>
              <w:rPr>
                <w:rFonts w:ascii="Montserrat" w:hAnsi="Montserrat"/>
                <w:sz w:val="18"/>
                <w:szCs w:val="18"/>
              </w:rPr>
              <w:t>personal</w:t>
            </w:r>
          </w:p>
          <w:p w14:paraId="62362DC7" w14:textId="77777777" w:rsidR="008A5C7C" w:rsidRDefault="00D95FA2">
            <w:pPr>
              <w:spacing w:after="40" w:line="281" w:lineRule="auto"/>
              <w:rPr>
                <w:rFonts w:ascii="Montserrat" w:hAnsi="Montserrat"/>
                <w:sz w:val="20"/>
                <w:szCs w:val="20"/>
              </w:rPr>
            </w:pPr>
            <w:r>
              <w:rPr>
                <w:rFonts w:ascii="Montserrat" w:hAnsi="Montserrat"/>
                <w:sz w:val="18"/>
                <w:szCs w:val="18"/>
              </w:rPr>
              <w:t>information</w:t>
            </w:r>
          </w:p>
        </w:tc>
        <w:tc>
          <w:tcPr>
            <w:tcW w:w="3999" w:type="dxa"/>
            <w:tcBorders>
              <w:top w:val="single" w:sz="4" w:space="0" w:color="BBBBBB"/>
              <w:left w:val="single" w:sz="4" w:space="0" w:color="BBBBBB"/>
              <w:bottom w:val="single" w:sz="4" w:space="0" w:color="BBBBBB"/>
              <w:right w:val="single" w:sz="4" w:space="0" w:color="BBBBBB"/>
            </w:tcBorders>
          </w:tcPr>
          <w:p w14:paraId="62362DC8" w14:textId="77777777" w:rsidR="008A5C7C" w:rsidRDefault="00D95FA2">
            <w:pPr>
              <w:spacing w:line="281" w:lineRule="auto"/>
              <w:rPr>
                <w:rFonts w:ascii="Montserrat" w:hAnsi="Montserrat"/>
                <w:sz w:val="20"/>
                <w:szCs w:val="20"/>
              </w:rPr>
            </w:pPr>
            <w:r>
              <w:rPr>
                <w:rFonts w:ascii="Montserrat" w:hAnsi="Montserrat"/>
                <w:sz w:val="18"/>
                <w:szCs w:val="18"/>
              </w:rPr>
              <w:t>Information whose disclosure would breach the Privacy Legislation or any duty of confidence</w:t>
            </w:r>
          </w:p>
        </w:tc>
        <w:tc>
          <w:tcPr>
            <w:tcW w:w="1680" w:type="dxa"/>
            <w:tcBorders>
              <w:top w:val="single" w:sz="4" w:space="0" w:color="BBBBBB"/>
              <w:left w:val="single" w:sz="4" w:space="0" w:color="BBBBBB"/>
              <w:bottom w:val="single" w:sz="4" w:space="0" w:color="BBBBBB"/>
              <w:right w:val="single" w:sz="4" w:space="0" w:color="BBBBBB"/>
            </w:tcBorders>
          </w:tcPr>
          <w:p w14:paraId="62362DC9" w14:textId="77777777" w:rsidR="008A5C7C" w:rsidRDefault="00D95FA2">
            <w:pPr>
              <w:spacing w:line="281" w:lineRule="auto"/>
              <w:rPr>
                <w:rFonts w:ascii="Montserrat" w:hAnsi="Montserrat"/>
                <w:sz w:val="20"/>
                <w:szCs w:val="20"/>
              </w:rPr>
            </w:pPr>
            <w:r>
              <w:rPr>
                <w:rFonts w:ascii="Montserrat" w:hAnsi="Montserrat"/>
                <w:sz w:val="18"/>
                <w:szCs w:val="18"/>
              </w:rPr>
              <w:t>Disclosure Form Part B</w:t>
            </w:r>
          </w:p>
        </w:tc>
        <w:tc>
          <w:tcPr>
            <w:tcW w:w="1681" w:type="dxa"/>
            <w:tcBorders>
              <w:top w:val="single" w:sz="4" w:space="0" w:color="BBBBBB"/>
              <w:left w:val="single" w:sz="4" w:space="0" w:color="BBBBBB"/>
              <w:bottom w:val="single" w:sz="4" w:space="0" w:color="BBBBBB"/>
              <w:right w:val="single" w:sz="4" w:space="0" w:color="BBBBBB"/>
            </w:tcBorders>
          </w:tcPr>
          <w:p w14:paraId="62362DCA" w14:textId="77777777" w:rsidR="008A5C7C" w:rsidRDefault="00D95FA2">
            <w:pPr>
              <w:spacing w:line="281" w:lineRule="auto"/>
              <w:rPr>
                <w:rFonts w:ascii="Montserrat" w:hAnsi="Montserrat"/>
                <w:sz w:val="20"/>
                <w:szCs w:val="20"/>
              </w:rPr>
            </w:pPr>
            <w:r>
              <w:rPr>
                <w:rFonts w:ascii="Montserrat" w:hAnsi="Montserrat"/>
                <w:sz w:val="18"/>
                <w:szCs w:val="18"/>
              </w:rPr>
              <w:t>No</w:t>
            </w:r>
          </w:p>
        </w:tc>
      </w:tr>
    </w:tbl>
    <w:p w14:paraId="62362DCC" w14:textId="77777777" w:rsidR="008A5C7C" w:rsidRDefault="008A5C7C">
      <w:pPr>
        <w:pStyle w:val="Heading2"/>
        <w:rPr>
          <w:rFonts w:ascii="Montserrat" w:hAnsi="Montserrat"/>
          <w:sz w:val="24"/>
          <w:szCs w:val="24"/>
        </w:rPr>
      </w:pPr>
    </w:p>
    <w:p w14:paraId="62362DCD" w14:textId="77777777" w:rsidR="008A5C7C" w:rsidRDefault="00D95FA2">
      <w:pPr>
        <w:rPr>
          <w:rFonts w:ascii="Montserrat" w:hAnsi="Montserrat"/>
          <w:b/>
          <w:bCs/>
          <w:sz w:val="24"/>
          <w:szCs w:val="24"/>
        </w:rPr>
      </w:pPr>
      <w:r>
        <w:br w:type="page"/>
      </w:r>
    </w:p>
    <w:p w14:paraId="62362DCE" w14:textId="77777777" w:rsidR="008A5C7C" w:rsidRDefault="00D95FA2">
      <w:pPr>
        <w:pStyle w:val="Heading2"/>
        <w:spacing w:before="0"/>
        <w:rPr>
          <w:rFonts w:ascii="Montserrat" w:hAnsi="Montserrat"/>
          <w:sz w:val="24"/>
          <w:szCs w:val="24"/>
        </w:rPr>
      </w:pPr>
      <w:r>
        <w:rPr>
          <w:rFonts w:ascii="Montserrat" w:hAnsi="Montserrat"/>
          <w:b/>
          <w:bCs/>
          <w:sz w:val="24"/>
          <w:szCs w:val="24"/>
        </w:rPr>
        <w:lastRenderedPageBreak/>
        <w:t>Part C: Public/private classification</w:t>
      </w:r>
    </w:p>
    <w:p w14:paraId="62362DCF" w14:textId="2A1B396E" w:rsidR="008A5C7C" w:rsidRDefault="00D95FA2">
      <w:pPr>
        <w:spacing w:after="160" w:line="300" w:lineRule="auto"/>
        <w:rPr>
          <w:rFonts w:ascii="Montserrat" w:hAnsi="Montserrat"/>
          <w:sz w:val="20"/>
          <w:szCs w:val="20"/>
        </w:rPr>
      </w:pPr>
      <w:r>
        <w:rPr>
          <w:rFonts w:ascii="Montserrat" w:hAnsi="Montserrat"/>
          <w:sz w:val="20"/>
          <w:szCs w:val="20"/>
        </w:rPr>
        <w:t xml:space="preserve">Access </w:t>
      </w:r>
      <w:r w:rsidR="00135D10">
        <w:rPr>
          <w:rFonts w:ascii="Montserrat" w:hAnsi="Montserrat"/>
          <w:sz w:val="20"/>
          <w:szCs w:val="20"/>
        </w:rPr>
        <w:t>]\</w:t>
      </w:r>
      <w:r>
        <w:rPr>
          <w:rFonts w:ascii="Montserrat" w:hAnsi="Montserrat"/>
          <w:sz w:val="20"/>
          <w:szCs w:val="20"/>
        </w:rPr>
        <w:t xml:space="preserve"> to the Register is governed by R8.4 of the Regulation and the Register section of this Policy. Fields are classified for access purposes as follows.</w:t>
      </w:r>
    </w:p>
    <w:tbl>
      <w:tblPr>
        <w:tblW w:w="9360" w:type="dxa"/>
        <w:tblLayout w:type="fixed"/>
        <w:tblCellMar>
          <w:top w:w="100" w:type="dxa"/>
          <w:left w:w="140" w:type="dxa"/>
          <w:bottom w:w="100" w:type="dxa"/>
          <w:right w:w="140" w:type="dxa"/>
        </w:tblCellMar>
        <w:tblLook w:val="04A0" w:firstRow="1" w:lastRow="0" w:firstColumn="1" w:lastColumn="0" w:noHBand="0" w:noVBand="1"/>
      </w:tblPr>
      <w:tblGrid>
        <w:gridCol w:w="2500"/>
        <w:gridCol w:w="6860"/>
      </w:tblGrid>
      <w:tr w:rsidR="008A5C7C" w14:paraId="62362DD2" w14:textId="77777777">
        <w:trPr>
          <w:tblHeader/>
        </w:trPr>
        <w:tc>
          <w:tcPr>
            <w:tcW w:w="2500" w:type="dxa"/>
            <w:tcBorders>
              <w:top w:val="single" w:sz="4" w:space="0" w:color="BBBBBB"/>
              <w:left w:val="single" w:sz="4" w:space="0" w:color="BBBBBB"/>
              <w:bottom w:val="single" w:sz="4" w:space="0" w:color="BBBBBB"/>
              <w:right w:val="single" w:sz="4" w:space="0" w:color="BBBBBB"/>
            </w:tcBorders>
            <w:shd w:val="clear" w:color="auto" w:fill="F2F2F2"/>
          </w:tcPr>
          <w:p w14:paraId="62362DD0" w14:textId="77777777" w:rsidR="008A5C7C" w:rsidRDefault="00D95FA2">
            <w:pPr>
              <w:spacing w:line="281" w:lineRule="auto"/>
              <w:rPr>
                <w:rFonts w:ascii="Montserrat" w:hAnsi="Montserrat"/>
                <w:sz w:val="20"/>
                <w:szCs w:val="20"/>
              </w:rPr>
            </w:pPr>
            <w:r>
              <w:rPr>
                <w:rFonts w:ascii="Montserrat" w:hAnsi="Montserrat"/>
                <w:b/>
                <w:bCs/>
                <w:sz w:val="18"/>
                <w:szCs w:val="18"/>
              </w:rPr>
              <w:t>Classification</w:t>
            </w:r>
          </w:p>
        </w:tc>
        <w:tc>
          <w:tcPr>
            <w:tcW w:w="6860" w:type="dxa"/>
            <w:tcBorders>
              <w:top w:val="single" w:sz="4" w:space="0" w:color="BBBBBB"/>
              <w:left w:val="single" w:sz="4" w:space="0" w:color="BBBBBB"/>
              <w:bottom w:val="single" w:sz="4" w:space="0" w:color="BBBBBB"/>
              <w:right w:val="single" w:sz="4" w:space="0" w:color="BBBBBB"/>
            </w:tcBorders>
            <w:shd w:val="clear" w:color="auto" w:fill="F2F2F2"/>
          </w:tcPr>
          <w:p w14:paraId="62362DD1" w14:textId="77777777" w:rsidR="008A5C7C" w:rsidRDefault="00D95FA2">
            <w:pPr>
              <w:spacing w:line="281" w:lineRule="auto"/>
              <w:rPr>
                <w:rFonts w:ascii="Montserrat" w:hAnsi="Montserrat"/>
                <w:sz w:val="20"/>
                <w:szCs w:val="20"/>
              </w:rPr>
            </w:pPr>
            <w:r>
              <w:rPr>
                <w:rFonts w:ascii="Montserrat" w:hAnsi="Montserrat"/>
                <w:b/>
                <w:bCs/>
                <w:sz w:val="18"/>
                <w:szCs w:val="18"/>
              </w:rPr>
              <w:t>Description</w:t>
            </w:r>
          </w:p>
        </w:tc>
      </w:tr>
      <w:tr w:rsidR="008A5C7C" w14:paraId="62362DD5" w14:textId="77777777">
        <w:tc>
          <w:tcPr>
            <w:tcW w:w="2500" w:type="dxa"/>
            <w:tcBorders>
              <w:top w:val="single" w:sz="4" w:space="0" w:color="BBBBBB"/>
              <w:left w:val="single" w:sz="4" w:space="0" w:color="BBBBBB"/>
              <w:bottom w:val="single" w:sz="4" w:space="0" w:color="BBBBBB"/>
              <w:right w:val="single" w:sz="4" w:space="0" w:color="BBBBBB"/>
            </w:tcBorders>
          </w:tcPr>
          <w:p w14:paraId="62362DD3" w14:textId="77777777" w:rsidR="008A5C7C" w:rsidRDefault="00D95FA2">
            <w:pPr>
              <w:spacing w:line="281" w:lineRule="auto"/>
              <w:rPr>
                <w:rFonts w:ascii="Montserrat" w:hAnsi="Montserrat"/>
                <w:sz w:val="20"/>
                <w:szCs w:val="20"/>
              </w:rPr>
            </w:pPr>
            <w:r>
              <w:rPr>
                <w:rFonts w:ascii="Montserrat" w:hAnsi="Montserrat"/>
                <w:b/>
                <w:bCs/>
                <w:sz w:val="18"/>
                <w:szCs w:val="18"/>
              </w:rPr>
              <w:t>Public</w:t>
            </w:r>
          </w:p>
        </w:tc>
        <w:tc>
          <w:tcPr>
            <w:tcW w:w="6860" w:type="dxa"/>
            <w:tcBorders>
              <w:top w:val="single" w:sz="4" w:space="0" w:color="BBBBBB"/>
              <w:left w:val="single" w:sz="4" w:space="0" w:color="BBBBBB"/>
              <w:bottom w:val="single" w:sz="4" w:space="0" w:color="BBBBBB"/>
              <w:right w:val="single" w:sz="4" w:space="0" w:color="BBBBBB"/>
            </w:tcBorders>
          </w:tcPr>
          <w:p w14:paraId="62362DD4" w14:textId="77777777" w:rsidR="008A5C7C" w:rsidRDefault="00D95FA2">
            <w:pPr>
              <w:spacing w:line="281" w:lineRule="auto"/>
              <w:rPr>
                <w:rFonts w:ascii="Montserrat" w:hAnsi="Montserrat"/>
                <w:sz w:val="20"/>
                <w:szCs w:val="20"/>
              </w:rPr>
            </w:pPr>
            <w:r>
              <w:rPr>
                <w:rFonts w:ascii="Montserrat" w:hAnsi="Montserrat"/>
                <w:sz w:val="18"/>
                <w:szCs w:val="18"/>
              </w:rPr>
              <w:t>Available to all Members on the UMSU website. Includes the minimum field set and most extended fields.</w:t>
            </w:r>
          </w:p>
        </w:tc>
      </w:tr>
      <w:tr w:rsidR="008A5C7C" w14:paraId="62362DD8" w14:textId="77777777">
        <w:tc>
          <w:tcPr>
            <w:tcW w:w="2500" w:type="dxa"/>
            <w:tcBorders>
              <w:top w:val="single" w:sz="4" w:space="0" w:color="BBBBBB"/>
              <w:left w:val="single" w:sz="4" w:space="0" w:color="BBBBBB"/>
              <w:bottom w:val="single" w:sz="4" w:space="0" w:color="BBBBBB"/>
              <w:right w:val="single" w:sz="4" w:space="0" w:color="BBBBBB"/>
            </w:tcBorders>
          </w:tcPr>
          <w:p w14:paraId="62362DD6" w14:textId="77777777" w:rsidR="008A5C7C" w:rsidRDefault="00D95FA2">
            <w:pPr>
              <w:spacing w:line="281" w:lineRule="auto"/>
              <w:rPr>
                <w:rFonts w:ascii="Montserrat" w:hAnsi="Montserrat"/>
                <w:sz w:val="20"/>
                <w:szCs w:val="20"/>
              </w:rPr>
            </w:pPr>
            <w:r>
              <w:rPr>
                <w:rFonts w:ascii="Montserrat" w:hAnsi="Montserrat"/>
                <w:b/>
                <w:bCs/>
                <w:sz w:val="18"/>
                <w:szCs w:val="18"/>
              </w:rPr>
              <w:t>Conditional</w:t>
            </w:r>
          </w:p>
        </w:tc>
        <w:tc>
          <w:tcPr>
            <w:tcW w:w="6860" w:type="dxa"/>
            <w:tcBorders>
              <w:top w:val="single" w:sz="4" w:space="0" w:color="BBBBBB"/>
              <w:left w:val="single" w:sz="4" w:space="0" w:color="BBBBBB"/>
              <w:bottom w:val="single" w:sz="4" w:space="0" w:color="BBBBBB"/>
              <w:right w:val="single" w:sz="4" w:space="0" w:color="BBBBBB"/>
            </w:tcBorders>
          </w:tcPr>
          <w:p w14:paraId="62362DD7" w14:textId="77777777" w:rsidR="008A5C7C" w:rsidRDefault="00D95FA2">
            <w:pPr>
              <w:spacing w:line="281" w:lineRule="auto"/>
              <w:rPr>
                <w:rFonts w:ascii="Montserrat" w:hAnsi="Montserrat"/>
                <w:sz w:val="20"/>
                <w:szCs w:val="20"/>
              </w:rPr>
            </w:pPr>
            <w:r>
              <w:rPr>
                <w:rFonts w:ascii="Montserrat" w:hAnsi="Montserrat"/>
                <w:sz w:val="18"/>
                <w:szCs w:val="18"/>
              </w:rPr>
              <w:t>Linked persons or organisations are public where they are themselves Persons Subject to the Regulation or where their identification is necessary to make the conflict identifiable. External individuals not subject to the Regulation are recorded in the public Register only to the extent necessary, and otherwise withheld.</w:t>
            </w:r>
          </w:p>
        </w:tc>
      </w:tr>
      <w:tr w:rsidR="008A5C7C" w14:paraId="62362DDB" w14:textId="77777777">
        <w:tc>
          <w:tcPr>
            <w:tcW w:w="2500" w:type="dxa"/>
            <w:tcBorders>
              <w:top w:val="single" w:sz="4" w:space="0" w:color="BBBBBB"/>
              <w:left w:val="single" w:sz="4" w:space="0" w:color="BBBBBB"/>
              <w:bottom w:val="single" w:sz="4" w:space="0" w:color="BBBBBB"/>
              <w:right w:val="single" w:sz="4" w:space="0" w:color="BBBBBB"/>
            </w:tcBorders>
          </w:tcPr>
          <w:p w14:paraId="62362DD9" w14:textId="77777777" w:rsidR="008A5C7C" w:rsidRDefault="00D95FA2">
            <w:pPr>
              <w:spacing w:line="281" w:lineRule="auto"/>
              <w:rPr>
                <w:rFonts w:ascii="Montserrat" w:hAnsi="Montserrat"/>
                <w:sz w:val="20"/>
                <w:szCs w:val="20"/>
              </w:rPr>
            </w:pPr>
            <w:r>
              <w:rPr>
                <w:rFonts w:ascii="Montserrat" w:hAnsi="Montserrat"/>
                <w:b/>
                <w:bCs/>
                <w:sz w:val="18"/>
                <w:szCs w:val="18"/>
              </w:rPr>
              <w:t>Range only</w:t>
            </w:r>
          </w:p>
        </w:tc>
        <w:tc>
          <w:tcPr>
            <w:tcW w:w="6860" w:type="dxa"/>
            <w:tcBorders>
              <w:top w:val="single" w:sz="4" w:space="0" w:color="BBBBBB"/>
              <w:left w:val="single" w:sz="4" w:space="0" w:color="BBBBBB"/>
              <w:bottom w:val="single" w:sz="4" w:space="0" w:color="BBBBBB"/>
              <w:right w:val="single" w:sz="4" w:space="0" w:color="BBBBBB"/>
            </w:tcBorders>
          </w:tcPr>
          <w:p w14:paraId="62362DDA" w14:textId="77777777" w:rsidR="008A5C7C" w:rsidRDefault="00D95FA2">
            <w:pPr>
              <w:spacing w:line="281" w:lineRule="auto"/>
              <w:rPr>
                <w:rFonts w:ascii="Montserrat" w:hAnsi="Montserrat"/>
                <w:sz w:val="20"/>
                <w:szCs w:val="20"/>
              </w:rPr>
            </w:pPr>
            <w:r>
              <w:rPr>
                <w:rFonts w:ascii="Montserrat" w:hAnsi="Montserrat"/>
                <w:sz w:val="18"/>
                <w:szCs w:val="18"/>
              </w:rPr>
              <w:t>Financial values are recorded in the public Register as ranges (under $5,000; $5,000 to $50,000; $50,000 to $500,000; over $500,000) rather than precise figures, except where the exact figure is otherwise public.</w:t>
            </w:r>
          </w:p>
        </w:tc>
      </w:tr>
      <w:tr w:rsidR="008A5C7C" w14:paraId="62362DDE" w14:textId="77777777">
        <w:tc>
          <w:tcPr>
            <w:tcW w:w="2500" w:type="dxa"/>
            <w:tcBorders>
              <w:top w:val="single" w:sz="4" w:space="0" w:color="BBBBBB"/>
              <w:left w:val="single" w:sz="4" w:space="0" w:color="BBBBBB"/>
              <w:bottom w:val="single" w:sz="4" w:space="0" w:color="BBBBBB"/>
              <w:right w:val="single" w:sz="4" w:space="0" w:color="BBBBBB"/>
            </w:tcBorders>
          </w:tcPr>
          <w:p w14:paraId="62362DDC" w14:textId="77777777" w:rsidR="008A5C7C" w:rsidRDefault="00D95FA2">
            <w:pPr>
              <w:spacing w:line="281" w:lineRule="auto"/>
              <w:rPr>
                <w:rFonts w:ascii="Montserrat" w:hAnsi="Montserrat"/>
                <w:sz w:val="20"/>
                <w:szCs w:val="20"/>
              </w:rPr>
            </w:pPr>
            <w:r>
              <w:rPr>
                <w:rFonts w:ascii="Montserrat" w:hAnsi="Montserrat"/>
                <w:b/>
                <w:bCs/>
                <w:sz w:val="18"/>
                <w:szCs w:val="18"/>
              </w:rPr>
              <w:t>Flag only</w:t>
            </w:r>
          </w:p>
        </w:tc>
        <w:tc>
          <w:tcPr>
            <w:tcW w:w="6860" w:type="dxa"/>
            <w:tcBorders>
              <w:top w:val="single" w:sz="4" w:space="0" w:color="BBBBBB"/>
              <w:left w:val="single" w:sz="4" w:space="0" w:color="BBBBBB"/>
              <w:bottom w:val="single" w:sz="4" w:space="0" w:color="BBBBBB"/>
              <w:right w:val="single" w:sz="4" w:space="0" w:color="BBBBBB"/>
            </w:tcBorders>
          </w:tcPr>
          <w:p w14:paraId="62362DDD" w14:textId="77777777" w:rsidR="008A5C7C" w:rsidRDefault="00D95FA2">
            <w:pPr>
              <w:spacing w:line="281" w:lineRule="auto"/>
              <w:rPr>
                <w:rFonts w:ascii="Montserrat" w:hAnsi="Montserrat"/>
                <w:sz w:val="20"/>
                <w:szCs w:val="20"/>
              </w:rPr>
            </w:pPr>
            <w:r>
              <w:rPr>
                <w:rFonts w:ascii="Montserrat" w:hAnsi="Montserrat"/>
                <w:sz w:val="18"/>
                <w:szCs w:val="18"/>
              </w:rPr>
              <w:t>The existence of withheld information is recorded in the public Register, but the substance is not. This signals to readers that the entry has more behind it than appears, without breaching privacy.</w:t>
            </w:r>
          </w:p>
        </w:tc>
      </w:tr>
      <w:tr w:rsidR="008A5C7C" w14:paraId="62362DE1" w14:textId="77777777">
        <w:tc>
          <w:tcPr>
            <w:tcW w:w="2500" w:type="dxa"/>
            <w:tcBorders>
              <w:top w:val="single" w:sz="4" w:space="0" w:color="BBBBBB"/>
              <w:left w:val="single" w:sz="4" w:space="0" w:color="BBBBBB"/>
              <w:bottom w:val="single" w:sz="4" w:space="0" w:color="BBBBBB"/>
              <w:right w:val="single" w:sz="4" w:space="0" w:color="BBBBBB"/>
            </w:tcBorders>
          </w:tcPr>
          <w:p w14:paraId="62362DDF" w14:textId="77777777" w:rsidR="008A5C7C" w:rsidRDefault="00D95FA2">
            <w:pPr>
              <w:spacing w:line="281" w:lineRule="auto"/>
              <w:rPr>
                <w:rFonts w:ascii="Montserrat" w:hAnsi="Montserrat"/>
                <w:sz w:val="20"/>
                <w:szCs w:val="20"/>
              </w:rPr>
            </w:pPr>
            <w:r>
              <w:rPr>
                <w:rFonts w:ascii="Montserrat" w:hAnsi="Montserrat"/>
                <w:b/>
                <w:bCs/>
                <w:sz w:val="18"/>
                <w:szCs w:val="18"/>
              </w:rPr>
              <w:t>Not public</w:t>
            </w:r>
          </w:p>
        </w:tc>
        <w:tc>
          <w:tcPr>
            <w:tcW w:w="6860" w:type="dxa"/>
            <w:tcBorders>
              <w:top w:val="single" w:sz="4" w:space="0" w:color="BBBBBB"/>
              <w:left w:val="single" w:sz="4" w:space="0" w:color="BBBBBB"/>
              <w:bottom w:val="single" w:sz="4" w:space="0" w:color="BBBBBB"/>
              <w:right w:val="single" w:sz="4" w:space="0" w:color="BBBBBB"/>
            </w:tcBorders>
          </w:tcPr>
          <w:p w14:paraId="62362DE0" w14:textId="77777777" w:rsidR="008A5C7C" w:rsidRDefault="00D95FA2">
            <w:pPr>
              <w:spacing w:line="281" w:lineRule="auto"/>
              <w:rPr>
                <w:rFonts w:ascii="Montserrat" w:hAnsi="Montserrat"/>
                <w:sz w:val="20"/>
                <w:szCs w:val="20"/>
              </w:rPr>
            </w:pPr>
            <w:r>
              <w:rPr>
                <w:rFonts w:ascii="Montserrat" w:hAnsi="Montserrat"/>
                <w:sz w:val="18"/>
                <w:szCs w:val="18"/>
              </w:rPr>
              <w:t>Contact details and sensitive personal information are available only to the General Secretary, the CEO, the Divisional Manager Advocacy &amp; Legal, the Grievance Tribunal, and other persons in accordance with clause 12 of the Policy. Not available to other Members.</w:t>
            </w:r>
          </w:p>
        </w:tc>
      </w:tr>
    </w:tbl>
    <w:p w14:paraId="62362DE2" w14:textId="77777777" w:rsidR="008A5C7C" w:rsidRDefault="00D95FA2">
      <w:pPr>
        <w:pStyle w:val="Heading2"/>
        <w:spacing w:before="120"/>
        <w:rPr>
          <w:rFonts w:ascii="Montserrat" w:hAnsi="Montserrat"/>
          <w:sz w:val="24"/>
          <w:szCs w:val="24"/>
        </w:rPr>
      </w:pPr>
      <w:r>
        <w:rPr>
          <w:rFonts w:ascii="Montserrat" w:hAnsi="Montserrat"/>
          <w:b/>
          <w:bCs/>
          <w:sz w:val="24"/>
          <w:szCs w:val="24"/>
        </w:rPr>
        <w:t>Part D: Retention rules</w:t>
      </w:r>
    </w:p>
    <w:p w14:paraId="62362DE3" w14:textId="77777777" w:rsidR="008A5C7C" w:rsidRDefault="00D95FA2">
      <w:pPr>
        <w:spacing w:after="160" w:line="300" w:lineRule="auto"/>
        <w:rPr>
          <w:rFonts w:ascii="Montserrat" w:hAnsi="Montserrat"/>
          <w:sz w:val="20"/>
          <w:szCs w:val="20"/>
        </w:rPr>
      </w:pPr>
      <w:r>
        <w:rPr>
          <w:rFonts w:ascii="Montserrat" w:hAnsi="Montserrat"/>
          <w:sz w:val="20"/>
          <w:szCs w:val="20"/>
        </w:rPr>
        <w:t>Register entries are retained in accordance with UMSU’s record-keeping obligations under the AIR Act, the ACNC Standards, and Privacy Legislation. The General Secretary is responsible for compliance with the retention rules.</w:t>
      </w:r>
    </w:p>
    <w:tbl>
      <w:tblPr>
        <w:tblW w:w="9360" w:type="dxa"/>
        <w:tblLayout w:type="fixed"/>
        <w:tblCellMar>
          <w:top w:w="100" w:type="dxa"/>
          <w:left w:w="140" w:type="dxa"/>
          <w:bottom w:w="100" w:type="dxa"/>
          <w:right w:w="140" w:type="dxa"/>
        </w:tblCellMar>
        <w:tblLook w:val="04A0" w:firstRow="1" w:lastRow="0" w:firstColumn="1" w:lastColumn="0" w:noHBand="0" w:noVBand="1"/>
      </w:tblPr>
      <w:tblGrid>
        <w:gridCol w:w="2500"/>
        <w:gridCol w:w="6860"/>
      </w:tblGrid>
      <w:tr w:rsidR="008A5C7C" w14:paraId="62362DE6" w14:textId="77777777">
        <w:trPr>
          <w:tblHeader/>
        </w:trPr>
        <w:tc>
          <w:tcPr>
            <w:tcW w:w="2500" w:type="dxa"/>
            <w:tcBorders>
              <w:top w:val="single" w:sz="4" w:space="0" w:color="BBBBBB"/>
              <w:left w:val="single" w:sz="4" w:space="0" w:color="BBBBBB"/>
              <w:bottom w:val="single" w:sz="4" w:space="0" w:color="BBBBBB"/>
              <w:right w:val="single" w:sz="4" w:space="0" w:color="BBBBBB"/>
            </w:tcBorders>
            <w:shd w:val="clear" w:color="auto" w:fill="F2F2F2"/>
          </w:tcPr>
          <w:p w14:paraId="62362DE4" w14:textId="77777777" w:rsidR="008A5C7C" w:rsidRDefault="00D95FA2">
            <w:pPr>
              <w:spacing w:line="281" w:lineRule="auto"/>
              <w:rPr>
                <w:rFonts w:ascii="Montserrat" w:hAnsi="Montserrat"/>
                <w:sz w:val="20"/>
                <w:szCs w:val="20"/>
              </w:rPr>
            </w:pPr>
            <w:r>
              <w:rPr>
                <w:rFonts w:ascii="Montserrat" w:hAnsi="Montserrat"/>
                <w:b/>
                <w:bCs/>
                <w:sz w:val="18"/>
                <w:szCs w:val="18"/>
              </w:rPr>
              <w:t>Status</w:t>
            </w:r>
          </w:p>
        </w:tc>
        <w:tc>
          <w:tcPr>
            <w:tcW w:w="6860" w:type="dxa"/>
            <w:tcBorders>
              <w:top w:val="single" w:sz="4" w:space="0" w:color="BBBBBB"/>
              <w:left w:val="single" w:sz="4" w:space="0" w:color="BBBBBB"/>
              <w:bottom w:val="single" w:sz="4" w:space="0" w:color="BBBBBB"/>
              <w:right w:val="single" w:sz="4" w:space="0" w:color="BBBBBB"/>
            </w:tcBorders>
            <w:shd w:val="clear" w:color="auto" w:fill="F2F2F2"/>
          </w:tcPr>
          <w:p w14:paraId="62362DE5" w14:textId="77777777" w:rsidR="008A5C7C" w:rsidRDefault="00D95FA2">
            <w:pPr>
              <w:spacing w:line="281" w:lineRule="auto"/>
              <w:rPr>
                <w:rFonts w:ascii="Montserrat" w:hAnsi="Montserrat"/>
                <w:sz w:val="20"/>
                <w:szCs w:val="20"/>
              </w:rPr>
            </w:pPr>
            <w:r>
              <w:rPr>
                <w:rFonts w:ascii="Montserrat" w:hAnsi="Montserrat"/>
                <w:b/>
                <w:bCs/>
                <w:sz w:val="18"/>
                <w:szCs w:val="18"/>
              </w:rPr>
              <w:t>Retention rule</w:t>
            </w:r>
          </w:p>
        </w:tc>
      </w:tr>
      <w:tr w:rsidR="008A5C7C" w14:paraId="62362DE9" w14:textId="77777777">
        <w:tc>
          <w:tcPr>
            <w:tcW w:w="2500" w:type="dxa"/>
            <w:tcBorders>
              <w:top w:val="single" w:sz="4" w:space="0" w:color="BBBBBB"/>
              <w:left w:val="single" w:sz="4" w:space="0" w:color="BBBBBB"/>
              <w:bottom w:val="single" w:sz="4" w:space="0" w:color="BBBBBB"/>
              <w:right w:val="single" w:sz="4" w:space="0" w:color="BBBBBB"/>
            </w:tcBorders>
          </w:tcPr>
          <w:p w14:paraId="62362DE7" w14:textId="77777777" w:rsidR="008A5C7C" w:rsidRDefault="00D95FA2">
            <w:pPr>
              <w:spacing w:line="281" w:lineRule="auto"/>
              <w:rPr>
                <w:rFonts w:ascii="Montserrat" w:hAnsi="Montserrat"/>
                <w:sz w:val="20"/>
                <w:szCs w:val="20"/>
              </w:rPr>
            </w:pPr>
            <w:r>
              <w:rPr>
                <w:rFonts w:ascii="Montserrat" w:hAnsi="Montserrat"/>
                <w:b/>
                <w:bCs/>
                <w:sz w:val="18"/>
                <w:szCs w:val="18"/>
              </w:rPr>
              <w:t>Active</w:t>
            </w:r>
          </w:p>
        </w:tc>
        <w:tc>
          <w:tcPr>
            <w:tcW w:w="6860" w:type="dxa"/>
            <w:tcBorders>
              <w:top w:val="single" w:sz="4" w:space="0" w:color="BBBBBB"/>
              <w:left w:val="single" w:sz="4" w:space="0" w:color="BBBBBB"/>
              <w:bottom w:val="single" w:sz="4" w:space="0" w:color="BBBBBB"/>
              <w:right w:val="single" w:sz="4" w:space="0" w:color="BBBBBB"/>
            </w:tcBorders>
          </w:tcPr>
          <w:p w14:paraId="62362DE8" w14:textId="77777777" w:rsidR="008A5C7C" w:rsidRDefault="00D95FA2">
            <w:pPr>
              <w:spacing w:line="281" w:lineRule="auto"/>
              <w:rPr>
                <w:rFonts w:ascii="Montserrat" w:hAnsi="Montserrat"/>
                <w:sz w:val="20"/>
                <w:szCs w:val="20"/>
              </w:rPr>
            </w:pPr>
            <w:r>
              <w:rPr>
                <w:rFonts w:ascii="Montserrat" w:hAnsi="Montserrat"/>
                <w:sz w:val="18"/>
                <w:szCs w:val="18"/>
              </w:rPr>
              <w:t>Entry remains on the public Register for the duration of the interest. Status changes to Under Review on triggering of a review under Schedule 4 Part D, or to Retired or Superseded as appropriate.</w:t>
            </w:r>
          </w:p>
        </w:tc>
      </w:tr>
      <w:tr w:rsidR="008A5C7C" w14:paraId="62362DEC" w14:textId="77777777">
        <w:tc>
          <w:tcPr>
            <w:tcW w:w="2500" w:type="dxa"/>
            <w:tcBorders>
              <w:top w:val="single" w:sz="4" w:space="0" w:color="BBBBBB"/>
              <w:left w:val="single" w:sz="4" w:space="0" w:color="BBBBBB"/>
              <w:bottom w:val="single" w:sz="4" w:space="0" w:color="BBBBBB"/>
              <w:right w:val="single" w:sz="4" w:space="0" w:color="BBBBBB"/>
            </w:tcBorders>
          </w:tcPr>
          <w:p w14:paraId="62362DEA" w14:textId="77777777" w:rsidR="008A5C7C" w:rsidRDefault="00D95FA2">
            <w:pPr>
              <w:spacing w:line="281" w:lineRule="auto"/>
              <w:rPr>
                <w:rFonts w:ascii="Montserrat" w:hAnsi="Montserrat"/>
                <w:sz w:val="20"/>
                <w:szCs w:val="20"/>
              </w:rPr>
            </w:pPr>
            <w:r>
              <w:rPr>
                <w:rFonts w:ascii="Montserrat" w:hAnsi="Montserrat"/>
                <w:b/>
                <w:bCs/>
                <w:sz w:val="18"/>
                <w:szCs w:val="18"/>
              </w:rPr>
              <w:t>Under Review</w:t>
            </w:r>
          </w:p>
        </w:tc>
        <w:tc>
          <w:tcPr>
            <w:tcW w:w="6860" w:type="dxa"/>
            <w:tcBorders>
              <w:top w:val="single" w:sz="4" w:space="0" w:color="BBBBBB"/>
              <w:left w:val="single" w:sz="4" w:space="0" w:color="BBBBBB"/>
              <w:bottom w:val="single" w:sz="4" w:space="0" w:color="BBBBBB"/>
              <w:right w:val="single" w:sz="4" w:space="0" w:color="BBBBBB"/>
            </w:tcBorders>
          </w:tcPr>
          <w:p w14:paraId="62362DEB" w14:textId="77777777" w:rsidR="008A5C7C" w:rsidRDefault="00D95FA2">
            <w:pPr>
              <w:spacing w:line="281" w:lineRule="auto"/>
              <w:rPr>
                <w:rFonts w:ascii="Montserrat" w:hAnsi="Montserrat"/>
                <w:sz w:val="20"/>
                <w:szCs w:val="20"/>
              </w:rPr>
            </w:pPr>
            <w:r>
              <w:rPr>
                <w:rFonts w:ascii="Montserrat" w:hAnsi="Montserrat"/>
                <w:sz w:val="18"/>
                <w:szCs w:val="18"/>
              </w:rPr>
              <w:t>Entry remains visible on the public Register but is flagged as under review. Resolves to Active, Retired or Superseded within 30 days of the review.</w:t>
            </w:r>
          </w:p>
        </w:tc>
      </w:tr>
      <w:tr w:rsidR="008A5C7C" w14:paraId="62362DEF" w14:textId="77777777">
        <w:tc>
          <w:tcPr>
            <w:tcW w:w="2500" w:type="dxa"/>
            <w:tcBorders>
              <w:top w:val="single" w:sz="4" w:space="0" w:color="BBBBBB"/>
              <w:left w:val="single" w:sz="4" w:space="0" w:color="BBBBBB"/>
              <w:bottom w:val="single" w:sz="4" w:space="0" w:color="BBBBBB"/>
              <w:right w:val="single" w:sz="4" w:space="0" w:color="BBBBBB"/>
            </w:tcBorders>
          </w:tcPr>
          <w:p w14:paraId="62362DED" w14:textId="77777777" w:rsidR="008A5C7C" w:rsidRDefault="00D95FA2">
            <w:pPr>
              <w:spacing w:line="281" w:lineRule="auto"/>
              <w:rPr>
                <w:rFonts w:ascii="Montserrat" w:hAnsi="Montserrat"/>
                <w:sz w:val="20"/>
                <w:szCs w:val="20"/>
              </w:rPr>
            </w:pPr>
            <w:r>
              <w:rPr>
                <w:rFonts w:ascii="Montserrat" w:hAnsi="Montserrat"/>
                <w:b/>
                <w:bCs/>
                <w:sz w:val="18"/>
                <w:szCs w:val="18"/>
              </w:rPr>
              <w:t>Retired</w:t>
            </w:r>
          </w:p>
        </w:tc>
        <w:tc>
          <w:tcPr>
            <w:tcW w:w="6860" w:type="dxa"/>
            <w:tcBorders>
              <w:top w:val="single" w:sz="4" w:space="0" w:color="BBBBBB"/>
              <w:left w:val="single" w:sz="4" w:space="0" w:color="BBBBBB"/>
              <w:bottom w:val="single" w:sz="4" w:space="0" w:color="BBBBBB"/>
              <w:right w:val="single" w:sz="4" w:space="0" w:color="BBBBBB"/>
            </w:tcBorders>
          </w:tcPr>
          <w:p w14:paraId="62362DEE" w14:textId="77777777" w:rsidR="008A5C7C" w:rsidRDefault="00D95FA2">
            <w:pPr>
              <w:spacing w:line="281" w:lineRule="auto"/>
              <w:rPr>
                <w:rFonts w:ascii="Montserrat" w:hAnsi="Montserrat"/>
                <w:sz w:val="20"/>
                <w:szCs w:val="20"/>
              </w:rPr>
            </w:pPr>
            <w:r>
              <w:rPr>
                <w:rFonts w:ascii="Montserrat" w:hAnsi="Montserrat"/>
                <w:sz w:val="18"/>
                <w:szCs w:val="18"/>
              </w:rPr>
              <w:t>Interest has ended. Entry is moved to the historical Register, where it remains visible (with status “Retired”) for two years from retirement, then archived. Retired entries are not removed from the historical Register before the two-year period elapses.</w:t>
            </w:r>
          </w:p>
        </w:tc>
      </w:tr>
      <w:tr w:rsidR="008A5C7C" w14:paraId="62362DF2" w14:textId="77777777">
        <w:tc>
          <w:tcPr>
            <w:tcW w:w="2500" w:type="dxa"/>
            <w:tcBorders>
              <w:top w:val="single" w:sz="4" w:space="0" w:color="BBBBBB"/>
              <w:left w:val="single" w:sz="4" w:space="0" w:color="BBBBBB"/>
              <w:bottom w:val="single" w:sz="4" w:space="0" w:color="BBBBBB"/>
              <w:right w:val="single" w:sz="4" w:space="0" w:color="BBBBBB"/>
            </w:tcBorders>
          </w:tcPr>
          <w:p w14:paraId="62362DF0" w14:textId="77777777" w:rsidR="008A5C7C" w:rsidRDefault="00D95FA2">
            <w:pPr>
              <w:spacing w:line="281" w:lineRule="auto"/>
              <w:rPr>
                <w:rFonts w:ascii="Montserrat" w:hAnsi="Montserrat"/>
                <w:sz w:val="20"/>
                <w:szCs w:val="20"/>
              </w:rPr>
            </w:pPr>
            <w:r>
              <w:rPr>
                <w:rFonts w:ascii="Montserrat" w:hAnsi="Montserrat"/>
                <w:b/>
                <w:bCs/>
                <w:sz w:val="18"/>
                <w:szCs w:val="18"/>
              </w:rPr>
              <w:t>Superseded</w:t>
            </w:r>
          </w:p>
        </w:tc>
        <w:tc>
          <w:tcPr>
            <w:tcW w:w="6860" w:type="dxa"/>
            <w:tcBorders>
              <w:top w:val="single" w:sz="4" w:space="0" w:color="BBBBBB"/>
              <w:left w:val="single" w:sz="4" w:space="0" w:color="BBBBBB"/>
              <w:bottom w:val="single" w:sz="4" w:space="0" w:color="BBBBBB"/>
              <w:right w:val="single" w:sz="4" w:space="0" w:color="BBBBBB"/>
            </w:tcBorders>
          </w:tcPr>
          <w:p w14:paraId="62362DF1" w14:textId="77777777" w:rsidR="008A5C7C" w:rsidRDefault="00D95FA2">
            <w:pPr>
              <w:spacing w:line="281" w:lineRule="auto"/>
              <w:rPr>
                <w:rFonts w:ascii="Montserrat" w:hAnsi="Montserrat"/>
                <w:sz w:val="20"/>
                <w:szCs w:val="20"/>
              </w:rPr>
            </w:pPr>
            <w:r>
              <w:rPr>
                <w:rFonts w:ascii="Montserrat" w:hAnsi="Montserrat"/>
                <w:sz w:val="18"/>
                <w:szCs w:val="18"/>
              </w:rPr>
              <w:t>Entry has been replaced by a revised entry covering the same interest. The superseded entry is retained in the historical Register and linked to its successor for transparency.</w:t>
            </w:r>
          </w:p>
        </w:tc>
      </w:tr>
      <w:tr w:rsidR="008A5C7C" w14:paraId="62362DF5" w14:textId="77777777">
        <w:tc>
          <w:tcPr>
            <w:tcW w:w="2500" w:type="dxa"/>
            <w:tcBorders>
              <w:top w:val="single" w:sz="4" w:space="0" w:color="BBBBBB"/>
              <w:left w:val="single" w:sz="4" w:space="0" w:color="BBBBBB"/>
              <w:bottom w:val="single" w:sz="4" w:space="0" w:color="BBBBBB"/>
              <w:right w:val="single" w:sz="4" w:space="0" w:color="BBBBBB"/>
            </w:tcBorders>
          </w:tcPr>
          <w:p w14:paraId="62362DF3" w14:textId="77777777" w:rsidR="008A5C7C" w:rsidRDefault="00D95FA2">
            <w:pPr>
              <w:spacing w:line="281" w:lineRule="auto"/>
              <w:rPr>
                <w:rFonts w:ascii="Montserrat" w:hAnsi="Montserrat"/>
                <w:sz w:val="20"/>
                <w:szCs w:val="20"/>
              </w:rPr>
            </w:pPr>
            <w:r>
              <w:rPr>
                <w:rFonts w:ascii="Montserrat" w:hAnsi="Montserrat"/>
                <w:b/>
                <w:bCs/>
                <w:sz w:val="18"/>
                <w:szCs w:val="18"/>
              </w:rPr>
              <w:t>Archived</w:t>
            </w:r>
          </w:p>
        </w:tc>
        <w:tc>
          <w:tcPr>
            <w:tcW w:w="6860" w:type="dxa"/>
            <w:tcBorders>
              <w:top w:val="single" w:sz="4" w:space="0" w:color="BBBBBB"/>
              <w:left w:val="single" w:sz="4" w:space="0" w:color="BBBBBB"/>
              <w:bottom w:val="single" w:sz="4" w:space="0" w:color="BBBBBB"/>
              <w:right w:val="single" w:sz="4" w:space="0" w:color="BBBBBB"/>
            </w:tcBorders>
          </w:tcPr>
          <w:p w14:paraId="62362DF4" w14:textId="77777777" w:rsidR="008A5C7C" w:rsidRDefault="00D95FA2">
            <w:pPr>
              <w:spacing w:line="281" w:lineRule="auto"/>
              <w:rPr>
                <w:rFonts w:ascii="Montserrat" w:hAnsi="Montserrat"/>
                <w:sz w:val="20"/>
                <w:szCs w:val="20"/>
              </w:rPr>
            </w:pPr>
            <w:r>
              <w:rPr>
                <w:rFonts w:ascii="Montserrat" w:hAnsi="Montserrat"/>
                <w:sz w:val="18"/>
                <w:szCs w:val="18"/>
              </w:rPr>
              <w:t>Entry is removed from the public Register but retained in UMSU’s records in accordance with the AIR Act and the ACNC Legislation, ordinarily for a minimum of seven years from the date the interest ended. Archived entries are accessible to the General Secretary, the CEO, the Divisional Manager Advocacy &amp; Legal, and the Grievance Tribunal on request.</w:t>
            </w:r>
          </w:p>
        </w:tc>
      </w:tr>
    </w:tbl>
    <w:p w14:paraId="62362DF6" w14:textId="77777777" w:rsidR="008A5C7C" w:rsidRDefault="00D95FA2">
      <w:pPr>
        <w:pStyle w:val="Heading2"/>
        <w:rPr>
          <w:rFonts w:ascii="Montserrat" w:hAnsi="Montserrat"/>
          <w:sz w:val="24"/>
          <w:szCs w:val="24"/>
        </w:rPr>
      </w:pPr>
      <w:r>
        <w:rPr>
          <w:rFonts w:ascii="Montserrat" w:hAnsi="Montserrat"/>
          <w:b/>
          <w:bCs/>
          <w:sz w:val="24"/>
          <w:szCs w:val="24"/>
        </w:rPr>
        <w:lastRenderedPageBreak/>
        <w:t>Part E: Annual review and audit</w:t>
      </w:r>
    </w:p>
    <w:p w14:paraId="62362DF7" w14:textId="77777777" w:rsidR="008A5C7C" w:rsidRDefault="00D95FA2">
      <w:pPr>
        <w:spacing w:after="160" w:line="300" w:lineRule="auto"/>
        <w:rPr>
          <w:rFonts w:ascii="Montserrat" w:hAnsi="Montserrat"/>
          <w:sz w:val="20"/>
          <w:szCs w:val="20"/>
        </w:rPr>
      </w:pPr>
      <w:r>
        <w:rPr>
          <w:rFonts w:ascii="Montserrat" w:hAnsi="Montserrat"/>
          <w:sz w:val="20"/>
          <w:szCs w:val="20"/>
        </w:rPr>
        <w:t>At the end of each Council year, the General Secretary must:</w:t>
      </w:r>
    </w:p>
    <w:p w14:paraId="62362DF8" w14:textId="77777777" w:rsidR="008A5C7C" w:rsidRDefault="00D95FA2">
      <w:pPr>
        <w:pStyle w:val="ListParagraph"/>
        <w:widowControl/>
        <w:numPr>
          <w:ilvl w:val="0"/>
          <w:numId w:val="18"/>
        </w:numPr>
        <w:spacing w:after="80" w:line="300" w:lineRule="auto"/>
        <w:rPr>
          <w:rFonts w:ascii="Montserrat" w:hAnsi="Montserrat"/>
          <w:sz w:val="20"/>
          <w:szCs w:val="20"/>
        </w:rPr>
      </w:pPr>
      <w:r>
        <w:rPr>
          <w:rFonts w:ascii="Montserrat" w:hAnsi="Montserrat"/>
          <w:sz w:val="20"/>
          <w:szCs w:val="20"/>
        </w:rPr>
        <w:t>Review every entry on the public Register and confirm that the status is correct.</w:t>
      </w:r>
    </w:p>
    <w:p w14:paraId="62362DF9" w14:textId="77777777" w:rsidR="008A5C7C" w:rsidRDefault="00D95FA2">
      <w:pPr>
        <w:pStyle w:val="ListParagraph"/>
        <w:widowControl/>
        <w:numPr>
          <w:ilvl w:val="0"/>
          <w:numId w:val="14"/>
        </w:numPr>
        <w:spacing w:after="80" w:line="300" w:lineRule="auto"/>
        <w:rPr>
          <w:rFonts w:ascii="Montserrat" w:hAnsi="Montserrat"/>
          <w:sz w:val="20"/>
          <w:szCs w:val="20"/>
        </w:rPr>
      </w:pPr>
      <w:r>
        <w:rPr>
          <w:rFonts w:ascii="Montserrat" w:hAnsi="Montserrat"/>
          <w:sz w:val="20"/>
          <w:szCs w:val="20"/>
        </w:rPr>
        <w:t>Move entries with a status of Retired that have passed the two-year visibility window to Archived status.</w:t>
      </w:r>
    </w:p>
    <w:p w14:paraId="62362DFA" w14:textId="77777777" w:rsidR="008A5C7C" w:rsidRDefault="00D95FA2">
      <w:pPr>
        <w:pStyle w:val="ListParagraph"/>
        <w:widowControl/>
        <w:numPr>
          <w:ilvl w:val="0"/>
          <w:numId w:val="14"/>
        </w:numPr>
        <w:spacing w:after="80" w:line="300" w:lineRule="auto"/>
        <w:rPr>
          <w:rFonts w:ascii="Montserrat" w:hAnsi="Montserrat"/>
          <w:sz w:val="20"/>
          <w:szCs w:val="20"/>
        </w:rPr>
      </w:pPr>
      <w:r>
        <w:rPr>
          <w:rFonts w:ascii="Montserrat" w:hAnsi="Montserrat"/>
          <w:sz w:val="20"/>
          <w:szCs w:val="20"/>
        </w:rPr>
        <w:t>Identify any entries that should have been reviewed but were not, and arrange for review.</w:t>
      </w:r>
    </w:p>
    <w:p w14:paraId="62362DFB" w14:textId="77777777" w:rsidR="008A5C7C" w:rsidRDefault="00D95FA2">
      <w:pPr>
        <w:pStyle w:val="ListParagraph"/>
        <w:widowControl/>
        <w:numPr>
          <w:ilvl w:val="0"/>
          <w:numId w:val="14"/>
        </w:numPr>
        <w:spacing w:after="80" w:line="300" w:lineRule="auto"/>
        <w:rPr>
          <w:rFonts w:ascii="Montserrat" w:hAnsi="Montserrat"/>
          <w:sz w:val="20"/>
          <w:szCs w:val="20"/>
        </w:rPr>
      </w:pPr>
      <w:r>
        <w:rPr>
          <w:rFonts w:ascii="Montserrat" w:hAnsi="Montserrat"/>
          <w:sz w:val="20"/>
          <w:szCs w:val="20"/>
        </w:rPr>
        <w:t>Prepare summary statistics of the Register’s operation for inclusion in the Grievance Tribunal’s annual report under R12.1 of the Regulation.</w:t>
      </w:r>
    </w:p>
    <w:p w14:paraId="62362DFC" w14:textId="77777777" w:rsidR="008A5C7C" w:rsidRDefault="00D95FA2">
      <w:pPr>
        <w:spacing w:after="160" w:line="300" w:lineRule="auto"/>
        <w:rPr>
          <w:rFonts w:ascii="Montserrat" w:hAnsi="Montserrat"/>
          <w:sz w:val="20"/>
          <w:szCs w:val="20"/>
        </w:rPr>
      </w:pPr>
      <w:r>
        <w:rPr>
          <w:rFonts w:ascii="Montserrat" w:hAnsi="Montserrat"/>
          <w:sz w:val="20"/>
          <w:szCs w:val="20"/>
        </w:rPr>
        <w:t>The Finance, Audit and Risk Subcommittee considers the Register’s operation as part of its systemic oversight role under the Regulation and its Terms of Reference.</w:t>
      </w:r>
    </w:p>
    <w:p w14:paraId="62362DFD" w14:textId="77777777" w:rsidR="008A5C7C" w:rsidRDefault="00D95FA2">
      <w:pPr>
        <w:pStyle w:val="Heading2"/>
        <w:rPr>
          <w:rFonts w:ascii="Montserrat" w:hAnsi="Montserrat"/>
          <w:sz w:val="24"/>
          <w:szCs w:val="24"/>
        </w:rPr>
      </w:pPr>
      <w:r>
        <w:rPr>
          <w:rFonts w:ascii="Montserrat" w:hAnsi="Montserrat"/>
          <w:b/>
          <w:bCs/>
          <w:sz w:val="24"/>
          <w:szCs w:val="24"/>
        </w:rPr>
        <w:t>Part F: Operational implementation</w:t>
      </w:r>
    </w:p>
    <w:p w14:paraId="62362DFE" w14:textId="77777777" w:rsidR="008A5C7C" w:rsidRDefault="00D95FA2">
      <w:pPr>
        <w:spacing w:after="160" w:line="300" w:lineRule="auto"/>
        <w:rPr>
          <w:rFonts w:ascii="Montserrat" w:hAnsi="Montserrat"/>
          <w:sz w:val="20"/>
          <w:szCs w:val="20"/>
        </w:rPr>
      </w:pPr>
      <w:r>
        <w:rPr>
          <w:rFonts w:ascii="Montserrat" w:hAnsi="Montserrat"/>
          <w:sz w:val="20"/>
          <w:szCs w:val="20"/>
        </w:rPr>
        <w:t>This Schedule sets out the data structure for the Register. The General Secretary may implement the Register using any technical means appropriate to UMSU’s operational scale, including a spreadsheet, a database, or a more sophisticated tool. The schema in Part A and Part B is the authoritative specification of the data structure regardless of the technical implementation.</w:t>
      </w:r>
    </w:p>
    <w:p w14:paraId="62362DFF" w14:textId="77777777" w:rsidR="008A5C7C" w:rsidRDefault="00D95FA2">
      <w:pPr>
        <w:spacing w:after="160" w:line="300" w:lineRule="auto"/>
        <w:rPr>
          <w:rFonts w:ascii="Montserrat" w:hAnsi="Montserrat"/>
          <w:sz w:val="20"/>
          <w:szCs w:val="20"/>
        </w:rPr>
      </w:pPr>
      <w:r>
        <w:rPr>
          <w:rFonts w:ascii="Montserrat" w:hAnsi="Montserrat"/>
          <w:sz w:val="20"/>
          <w:szCs w:val="20"/>
        </w:rPr>
        <w:t>The public-facing presentation of the Register on the UMSU website may use a different display format from the internal data structure. The display format must include all Public-classified fields in a form readable by Members without specialist knowledge and must clearly indicate the date the Register was last updated.</w:t>
      </w:r>
    </w:p>
    <w:p w14:paraId="62362E00" w14:textId="77777777" w:rsidR="008A5C7C" w:rsidRDefault="008A5C7C">
      <w:pPr>
        <w:pStyle w:val="BodyText"/>
        <w:numPr>
          <w:ilvl w:val="0"/>
          <w:numId w:val="0"/>
        </w:numPr>
        <w:ind w:left="792" w:hanging="432"/>
        <w:rPr>
          <w:b/>
        </w:rPr>
      </w:pPr>
    </w:p>
    <w:p w14:paraId="62362E01" w14:textId="77777777" w:rsidR="008A5C7C" w:rsidRDefault="00D95FA2">
      <w:pPr>
        <w:rPr>
          <w:rFonts w:ascii="Montserrat Black" w:eastAsia="Arial" w:hAnsi="Montserrat Black" w:cstheme="majorHAnsi"/>
          <w:b/>
          <w:color w:val="68207A"/>
          <w:sz w:val="28"/>
          <w:szCs w:val="24"/>
        </w:rPr>
      </w:pPr>
      <w:r>
        <w:br w:type="page"/>
      </w:r>
    </w:p>
    <w:p w14:paraId="62362E02" w14:textId="77777777" w:rsidR="008A5C7C" w:rsidRDefault="008A5C7C">
      <w:pPr>
        <w:pStyle w:val="BodyText"/>
        <w:numPr>
          <w:ilvl w:val="0"/>
          <w:numId w:val="0"/>
        </w:numPr>
        <w:ind w:left="720"/>
      </w:pPr>
    </w:p>
    <w:p w14:paraId="62362E03" w14:textId="77777777" w:rsidR="008A5C7C" w:rsidRDefault="008A5C7C"/>
    <w:tbl>
      <w:tblPr>
        <w:tblW w:w="8958" w:type="dxa"/>
        <w:tblInd w:w="532" w:type="dxa"/>
        <w:tblLayout w:type="fixed"/>
        <w:tblCellMar>
          <w:left w:w="57" w:type="dxa"/>
          <w:right w:w="7" w:type="dxa"/>
        </w:tblCellMar>
        <w:tblLook w:val="04A0" w:firstRow="1" w:lastRow="0" w:firstColumn="1" w:lastColumn="0" w:noHBand="0" w:noVBand="1"/>
      </w:tblPr>
      <w:tblGrid>
        <w:gridCol w:w="2684"/>
        <w:gridCol w:w="6274"/>
      </w:tblGrid>
      <w:tr w:rsidR="008A5C7C" w14:paraId="62362E06" w14:textId="77777777">
        <w:trPr>
          <w:trHeight w:val="486"/>
        </w:trPr>
        <w:tc>
          <w:tcPr>
            <w:tcW w:w="2684" w:type="dxa"/>
            <w:tcBorders>
              <w:top w:val="single" w:sz="6" w:space="0" w:color="000000"/>
              <w:left w:val="single" w:sz="6" w:space="0" w:color="000000"/>
              <w:bottom w:val="single" w:sz="6" w:space="0" w:color="000000"/>
              <w:right w:val="single" w:sz="6" w:space="0" w:color="000000"/>
            </w:tcBorders>
            <w:vAlign w:val="center"/>
          </w:tcPr>
          <w:p w14:paraId="62362E04" w14:textId="77777777" w:rsidR="008A5C7C" w:rsidRDefault="00D95FA2">
            <w:pPr>
              <w:pStyle w:val="TableParagraph"/>
              <w:ind w:left="240"/>
              <w:rPr>
                <w:rFonts w:ascii="Montserrat" w:eastAsia="Montserrat" w:hAnsi="Montserrat" w:cs="Montserrat"/>
                <w:b/>
                <w:bCs/>
                <w:lang w:eastAsia="ja-JP"/>
              </w:rPr>
            </w:pPr>
            <w:r>
              <w:rPr>
                <w:rFonts w:ascii="Montserrat" w:eastAsia="Montserrat" w:hAnsi="Montserrat" w:cs="Montserrat"/>
                <w:b/>
                <w:bCs/>
              </w:rPr>
              <w:t>Approver</w:t>
            </w:r>
          </w:p>
        </w:tc>
        <w:tc>
          <w:tcPr>
            <w:tcW w:w="6274" w:type="dxa"/>
            <w:tcBorders>
              <w:top w:val="single" w:sz="6" w:space="0" w:color="000000"/>
              <w:left w:val="single" w:sz="6" w:space="0" w:color="000000"/>
              <w:bottom w:val="single" w:sz="6" w:space="0" w:color="000000"/>
              <w:right w:val="single" w:sz="6" w:space="0" w:color="000000"/>
            </w:tcBorders>
            <w:vAlign w:val="center"/>
          </w:tcPr>
          <w:p w14:paraId="62362E05" w14:textId="6542CA25" w:rsidR="008A5C7C" w:rsidRDefault="00D95FA2">
            <w:pPr>
              <w:ind w:left="300"/>
              <w:rPr>
                <w:rFonts w:ascii="Montserrat" w:eastAsia="Montserrat" w:hAnsi="Montserrat" w:cs="Montserrat"/>
                <w:lang w:eastAsia="ja-JP"/>
              </w:rPr>
            </w:pPr>
            <w:r>
              <w:rPr>
                <w:rFonts w:ascii="Montserrat" w:eastAsia="Montserrat" w:hAnsi="Montserrat" w:cs="Montserrat"/>
                <w:lang w:eastAsia="ja-JP"/>
              </w:rPr>
              <w:t>Students’ Council </w:t>
            </w:r>
          </w:p>
        </w:tc>
      </w:tr>
      <w:tr w:rsidR="008A5C7C" w14:paraId="62362E0C" w14:textId="77777777">
        <w:trPr>
          <w:trHeight w:val="688"/>
        </w:trPr>
        <w:tc>
          <w:tcPr>
            <w:tcW w:w="2684" w:type="dxa"/>
            <w:tcBorders>
              <w:top w:val="single" w:sz="6" w:space="0" w:color="000000"/>
              <w:left w:val="single" w:sz="6" w:space="0" w:color="000000"/>
              <w:bottom w:val="single" w:sz="6" w:space="0" w:color="000000"/>
              <w:right w:val="single" w:sz="6" w:space="0" w:color="000000"/>
            </w:tcBorders>
            <w:vAlign w:val="center"/>
          </w:tcPr>
          <w:p w14:paraId="62362E07" w14:textId="77777777" w:rsidR="008A5C7C" w:rsidRDefault="00D95FA2">
            <w:pPr>
              <w:pStyle w:val="TableParagraph"/>
              <w:ind w:left="240"/>
              <w:rPr>
                <w:rFonts w:ascii="Montserrat" w:eastAsia="Montserrat" w:hAnsi="Montserrat" w:cs="Montserrat"/>
                <w:b/>
                <w:bCs/>
              </w:rPr>
            </w:pPr>
            <w:r>
              <w:rPr>
                <w:rFonts w:ascii="Montserrat" w:eastAsia="Montserrat" w:hAnsi="Montserrat" w:cs="Montserrat"/>
                <w:b/>
                <w:bCs/>
              </w:rPr>
              <w:t>Responsibility for Implementation </w:t>
            </w:r>
          </w:p>
        </w:tc>
        <w:tc>
          <w:tcPr>
            <w:tcW w:w="6274" w:type="dxa"/>
            <w:tcBorders>
              <w:top w:val="single" w:sz="6" w:space="0" w:color="000000"/>
              <w:left w:val="single" w:sz="6" w:space="0" w:color="000000"/>
              <w:bottom w:val="single" w:sz="6" w:space="0" w:color="000000"/>
              <w:right w:val="single" w:sz="6" w:space="0" w:color="000000"/>
            </w:tcBorders>
            <w:vAlign w:val="center"/>
          </w:tcPr>
          <w:p w14:paraId="62362E08" w14:textId="77777777" w:rsidR="008A5C7C" w:rsidRDefault="00D95FA2">
            <w:pPr>
              <w:pStyle w:val="ListParagraph"/>
              <w:widowControl/>
              <w:numPr>
                <w:ilvl w:val="0"/>
                <w:numId w:val="3"/>
              </w:numPr>
              <w:spacing w:after="160" w:line="259" w:lineRule="auto"/>
              <w:contextualSpacing/>
              <w:rPr>
                <w:rFonts w:ascii="Montserrat" w:eastAsia="Montserrat" w:hAnsi="Montserrat" w:cs="Montserrat"/>
                <w:lang w:eastAsia="ja-JP"/>
              </w:rPr>
            </w:pPr>
            <w:r>
              <w:rPr>
                <w:rFonts w:ascii="Montserrat" w:eastAsia="Montserrat" w:hAnsi="Montserrat" w:cs="Montserrat"/>
                <w:lang w:eastAsia="ja-JP"/>
              </w:rPr>
              <w:t>CEO</w:t>
            </w:r>
          </w:p>
          <w:p w14:paraId="62362E09" w14:textId="77777777" w:rsidR="008A5C7C" w:rsidRDefault="00D95FA2">
            <w:pPr>
              <w:pStyle w:val="ListParagraph"/>
              <w:widowControl/>
              <w:numPr>
                <w:ilvl w:val="0"/>
                <w:numId w:val="3"/>
              </w:numPr>
              <w:spacing w:after="160" w:line="259" w:lineRule="auto"/>
              <w:ind w:right="755"/>
              <w:contextualSpacing/>
              <w:rPr>
                <w:rFonts w:ascii="Montserrat" w:eastAsia="Montserrat" w:hAnsi="Montserrat" w:cs="Montserrat"/>
                <w:lang w:eastAsia="ja-JP"/>
              </w:rPr>
            </w:pPr>
            <w:r>
              <w:rPr>
                <w:rFonts w:ascii="Montserrat" w:eastAsia="Montserrat" w:hAnsi="Montserrat" w:cs="Montserrat"/>
                <w:lang w:eastAsia="ja-JP"/>
              </w:rPr>
              <w:t>President</w:t>
            </w:r>
          </w:p>
          <w:p w14:paraId="62362E0A" w14:textId="77777777" w:rsidR="008A5C7C" w:rsidRDefault="00D95FA2">
            <w:pPr>
              <w:pStyle w:val="ListParagraph"/>
              <w:widowControl/>
              <w:numPr>
                <w:ilvl w:val="0"/>
                <w:numId w:val="3"/>
              </w:numPr>
              <w:spacing w:after="160" w:line="259" w:lineRule="auto"/>
              <w:contextualSpacing/>
              <w:rPr>
                <w:rFonts w:ascii="Montserrat" w:eastAsia="Montserrat" w:hAnsi="Montserrat" w:cs="Montserrat"/>
                <w:lang w:eastAsia="ja-JP"/>
              </w:rPr>
            </w:pPr>
            <w:r>
              <w:rPr>
                <w:rFonts w:ascii="Montserrat" w:eastAsia="Montserrat" w:hAnsi="Montserrat" w:cs="Montserrat"/>
                <w:lang w:eastAsia="ja-JP"/>
              </w:rPr>
              <w:t>General Secretary</w:t>
            </w:r>
          </w:p>
          <w:p w14:paraId="62362E0B" w14:textId="77777777" w:rsidR="008A5C7C" w:rsidRDefault="00D95FA2">
            <w:pPr>
              <w:pStyle w:val="ListParagraph"/>
              <w:widowControl/>
              <w:numPr>
                <w:ilvl w:val="0"/>
                <w:numId w:val="3"/>
              </w:numPr>
              <w:spacing w:after="160" w:line="259" w:lineRule="auto"/>
              <w:contextualSpacing/>
              <w:rPr>
                <w:rFonts w:ascii="Montserrat" w:eastAsia="Montserrat" w:hAnsi="Montserrat" w:cs="Montserrat"/>
                <w:lang w:eastAsia="ja-JP"/>
              </w:rPr>
            </w:pPr>
            <w:r>
              <w:rPr>
                <w:rFonts w:ascii="Montserrat" w:eastAsia="Montserrat" w:hAnsi="Montserrat" w:cs="Montserrat"/>
                <w:lang w:eastAsia="ja-JP"/>
              </w:rPr>
              <w:t>CFO</w:t>
            </w:r>
          </w:p>
        </w:tc>
      </w:tr>
      <w:tr w:rsidR="008A5C7C" w14:paraId="62362E17" w14:textId="77777777">
        <w:trPr>
          <w:trHeight w:val="1687"/>
        </w:trPr>
        <w:tc>
          <w:tcPr>
            <w:tcW w:w="2684" w:type="dxa"/>
            <w:tcBorders>
              <w:top w:val="single" w:sz="6" w:space="0" w:color="000000"/>
              <w:left w:val="single" w:sz="6" w:space="0" w:color="000000"/>
              <w:bottom w:val="single" w:sz="6" w:space="0" w:color="000000"/>
              <w:right w:val="single" w:sz="6" w:space="0" w:color="000000"/>
            </w:tcBorders>
            <w:vAlign w:val="center"/>
          </w:tcPr>
          <w:p w14:paraId="62362E0D" w14:textId="77777777" w:rsidR="008A5C7C" w:rsidRDefault="00D95FA2">
            <w:pPr>
              <w:pStyle w:val="TableParagraph"/>
              <w:ind w:left="240"/>
              <w:rPr>
                <w:rFonts w:ascii="Montserrat" w:eastAsia="Montserrat" w:hAnsi="Montserrat" w:cs="Montserrat"/>
                <w:b/>
                <w:bCs/>
              </w:rPr>
            </w:pPr>
            <w:r>
              <w:rPr>
                <w:rFonts w:ascii="Montserrat" w:eastAsia="Montserrat" w:hAnsi="Montserrat" w:cs="Montserrat"/>
                <w:b/>
                <w:bCs/>
              </w:rPr>
              <w:t>Related Policy and Procedures </w:t>
            </w:r>
          </w:p>
        </w:tc>
        <w:tc>
          <w:tcPr>
            <w:tcW w:w="6274" w:type="dxa"/>
            <w:tcBorders>
              <w:top w:val="single" w:sz="6" w:space="0" w:color="000000"/>
              <w:left w:val="single" w:sz="6" w:space="0" w:color="000000"/>
              <w:bottom w:val="single" w:sz="6" w:space="0" w:color="000000"/>
              <w:right w:val="single" w:sz="6" w:space="0" w:color="000000"/>
            </w:tcBorders>
            <w:vAlign w:val="center"/>
          </w:tcPr>
          <w:p w14:paraId="62362E0E" w14:textId="77777777" w:rsidR="008A5C7C" w:rsidRDefault="00D95FA2">
            <w:pPr>
              <w:pStyle w:val="ListParagraph"/>
              <w:widowControl/>
              <w:numPr>
                <w:ilvl w:val="0"/>
                <w:numId w:val="3"/>
              </w:numPr>
              <w:contextualSpacing/>
              <w:rPr>
                <w:rFonts w:ascii="Montserrat" w:eastAsia="Montserrat" w:hAnsi="Montserrat" w:cs="Montserrat"/>
                <w:i/>
                <w:iCs/>
              </w:rPr>
            </w:pPr>
            <w:r>
              <w:rPr>
                <w:rFonts w:ascii="Montserrat" w:eastAsia="Montserrat" w:hAnsi="Montserrat" w:cs="Montserrat"/>
              </w:rPr>
              <w:t xml:space="preserve">UMSU </w:t>
            </w:r>
            <w:r>
              <w:rPr>
                <w:rFonts w:ascii="Montserrat" w:eastAsia="Montserrat" w:hAnsi="Montserrat" w:cs="Montserrat"/>
                <w:i/>
                <w:iCs/>
              </w:rPr>
              <w:t>Complaints Policy</w:t>
            </w:r>
          </w:p>
          <w:p w14:paraId="62362E0F" w14:textId="77777777" w:rsidR="008A5C7C" w:rsidRDefault="00D95FA2">
            <w:pPr>
              <w:pStyle w:val="ListParagraph"/>
              <w:widowControl/>
              <w:numPr>
                <w:ilvl w:val="0"/>
                <w:numId w:val="3"/>
              </w:numPr>
              <w:contextualSpacing/>
              <w:rPr>
                <w:rFonts w:ascii="Montserrat" w:eastAsia="Montserrat" w:hAnsi="Montserrat" w:cs="Montserrat"/>
                <w:color w:val="0066FF"/>
                <w:u w:val="single"/>
              </w:rPr>
            </w:pPr>
            <w:r>
              <w:rPr>
                <w:rFonts w:ascii="Montserrat" w:eastAsia="Montserrat" w:hAnsi="Montserrat" w:cs="Montserrat"/>
              </w:rPr>
              <w:t xml:space="preserve">UMSU </w:t>
            </w:r>
            <w:r>
              <w:rPr>
                <w:rFonts w:ascii="Montserrat" w:eastAsia="Montserrat" w:hAnsi="Montserrat" w:cs="Montserrat"/>
                <w:i/>
                <w:iCs/>
              </w:rPr>
              <w:t>Asset Policy</w:t>
            </w:r>
          </w:p>
          <w:p w14:paraId="62362E10" w14:textId="77777777" w:rsidR="008A5C7C" w:rsidRDefault="00D95FA2">
            <w:pPr>
              <w:pStyle w:val="ListParagraph"/>
              <w:widowControl/>
              <w:numPr>
                <w:ilvl w:val="0"/>
                <w:numId w:val="3"/>
              </w:numPr>
              <w:contextualSpacing/>
              <w:rPr>
                <w:rFonts w:ascii="Montserrat" w:eastAsia="Montserrat" w:hAnsi="Montserrat" w:cs="Montserrat"/>
                <w:i/>
                <w:iCs/>
              </w:rPr>
            </w:pPr>
            <w:r>
              <w:rPr>
                <w:rFonts w:ascii="Montserrat" w:eastAsia="Montserrat" w:hAnsi="Montserrat" w:cs="Montserrat"/>
              </w:rPr>
              <w:t xml:space="preserve">UMSU </w:t>
            </w:r>
            <w:r>
              <w:rPr>
                <w:rFonts w:ascii="Montserrat" w:eastAsia="Montserrat" w:hAnsi="Montserrat" w:cs="Montserrat"/>
                <w:i/>
                <w:iCs/>
              </w:rPr>
              <w:t>Corporate Governance Policy</w:t>
            </w:r>
          </w:p>
          <w:p w14:paraId="62362E11" w14:textId="77777777" w:rsidR="008A5C7C" w:rsidRDefault="00D95FA2">
            <w:pPr>
              <w:pStyle w:val="ListParagraph"/>
              <w:widowControl/>
              <w:numPr>
                <w:ilvl w:val="0"/>
                <w:numId w:val="3"/>
              </w:numPr>
              <w:contextualSpacing/>
              <w:rPr>
                <w:rFonts w:ascii="Montserrat" w:eastAsia="Montserrat" w:hAnsi="Montserrat" w:cs="Montserrat"/>
              </w:rPr>
            </w:pPr>
            <w:r>
              <w:rPr>
                <w:rFonts w:ascii="Montserrat" w:eastAsia="Montserrat" w:hAnsi="Montserrat" w:cs="Montserrat"/>
              </w:rPr>
              <w:t xml:space="preserve">UMSU </w:t>
            </w:r>
            <w:r>
              <w:rPr>
                <w:rFonts w:ascii="Montserrat" w:eastAsia="Montserrat" w:hAnsi="Montserrat" w:cs="Montserrat"/>
                <w:i/>
                <w:iCs/>
              </w:rPr>
              <w:t>Finance, Audit &amp; Risk Policy</w:t>
            </w:r>
          </w:p>
          <w:p w14:paraId="62362E12" w14:textId="77777777" w:rsidR="008A5C7C" w:rsidRDefault="00D95FA2">
            <w:pPr>
              <w:pStyle w:val="ListParagraph"/>
              <w:widowControl/>
              <w:numPr>
                <w:ilvl w:val="0"/>
                <w:numId w:val="3"/>
              </w:numPr>
              <w:contextualSpacing/>
              <w:rPr>
                <w:rFonts w:ascii="Montserrat" w:eastAsia="Montserrat" w:hAnsi="Montserrat" w:cs="Montserrat"/>
              </w:rPr>
            </w:pPr>
            <w:r>
              <w:rPr>
                <w:rFonts w:ascii="Montserrat" w:eastAsia="Montserrat" w:hAnsi="Montserrat" w:cs="Montserrat"/>
              </w:rPr>
              <w:t xml:space="preserve">UMSU </w:t>
            </w:r>
            <w:r>
              <w:rPr>
                <w:rFonts w:ascii="Montserrat" w:eastAsia="Montserrat" w:hAnsi="Montserrat" w:cs="Montserrat"/>
                <w:i/>
                <w:iCs/>
              </w:rPr>
              <w:t>Financial Controls Policy</w:t>
            </w:r>
          </w:p>
          <w:p w14:paraId="62362E13" w14:textId="77777777" w:rsidR="008A5C7C" w:rsidRDefault="00D95FA2">
            <w:pPr>
              <w:pStyle w:val="ListParagraph"/>
              <w:widowControl/>
              <w:numPr>
                <w:ilvl w:val="0"/>
                <w:numId w:val="3"/>
              </w:numPr>
              <w:contextualSpacing/>
              <w:rPr>
                <w:rFonts w:ascii="Montserrat" w:eastAsia="Montserrat" w:hAnsi="Montserrat" w:cs="Montserrat"/>
                <w:color w:val="0066FF"/>
                <w:u w:val="single"/>
              </w:rPr>
            </w:pPr>
            <w:r>
              <w:rPr>
                <w:rFonts w:ascii="Montserrat" w:eastAsia="Montserrat" w:hAnsi="Montserrat" w:cs="Montserrat"/>
              </w:rPr>
              <w:t xml:space="preserve">UMSU </w:t>
            </w:r>
            <w:r>
              <w:rPr>
                <w:rFonts w:ascii="Montserrat" w:eastAsia="Montserrat" w:hAnsi="Montserrat" w:cs="Montserrat"/>
                <w:i/>
                <w:iCs/>
              </w:rPr>
              <w:t>Fraud Risk Management Policy</w:t>
            </w:r>
          </w:p>
          <w:p w14:paraId="62362E14" w14:textId="77777777" w:rsidR="008A5C7C" w:rsidRDefault="00D95FA2">
            <w:pPr>
              <w:pStyle w:val="ListParagraph"/>
              <w:widowControl/>
              <w:numPr>
                <w:ilvl w:val="0"/>
                <w:numId w:val="3"/>
              </w:numPr>
              <w:contextualSpacing/>
              <w:rPr>
                <w:rFonts w:ascii="Montserrat" w:eastAsia="Montserrat" w:hAnsi="Montserrat" w:cs="Montserrat"/>
                <w:color w:val="0066FF"/>
                <w:u w:val="single"/>
              </w:rPr>
            </w:pPr>
            <w:r>
              <w:rPr>
                <w:rFonts w:ascii="Montserrat" w:eastAsia="Montserrat" w:hAnsi="Montserrat" w:cs="Montserrat"/>
              </w:rPr>
              <w:t xml:space="preserve">UMSU </w:t>
            </w:r>
            <w:r>
              <w:rPr>
                <w:rFonts w:ascii="Montserrat" w:eastAsia="Montserrat" w:hAnsi="Montserrat" w:cs="Montserrat"/>
                <w:i/>
                <w:iCs/>
              </w:rPr>
              <w:t>Investment Policy</w:t>
            </w:r>
          </w:p>
          <w:p w14:paraId="62362E15" w14:textId="77777777" w:rsidR="008A5C7C" w:rsidRDefault="00D95FA2">
            <w:pPr>
              <w:pStyle w:val="ListParagraph"/>
              <w:widowControl/>
              <w:numPr>
                <w:ilvl w:val="0"/>
                <w:numId w:val="3"/>
              </w:numPr>
              <w:contextualSpacing/>
              <w:rPr>
                <w:rFonts w:ascii="Montserrat" w:eastAsia="Montserrat" w:hAnsi="Montserrat" w:cs="Montserrat"/>
              </w:rPr>
            </w:pPr>
            <w:r>
              <w:rPr>
                <w:rFonts w:ascii="Montserrat" w:eastAsia="Montserrat" w:hAnsi="Montserrat" w:cs="Montserrat"/>
              </w:rPr>
              <w:t xml:space="preserve">UMSU </w:t>
            </w:r>
            <w:r>
              <w:rPr>
                <w:rFonts w:ascii="Montserrat" w:eastAsia="Montserrat" w:hAnsi="Montserrat" w:cs="Montserrat"/>
                <w:i/>
                <w:iCs/>
              </w:rPr>
              <w:t>Procurement and Use of Credit Card Policy &amp; Procedures</w:t>
            </w:r>
          </w:p>
          <w:p w14:paraId="62362E16" w14:textId="4E51DF2F" w:rsidR="008A5C7C" w:rsidRPr="00EB5EBE" w:rsidRDefault="008A5C7C" w:rsidP="00EB5EBE">
            <w:pPr>
              <w:widowControl/>
              <w:spacing w:after="160" w:line="259" w:lineRule="auto"/>
              <w:ind w:left="360"/>
              <w:contextualSpacing/>
              <w:rPr>
                <w:rFonts w:ascii="Montserrat" w:eastAsia="Montserrat" w:hAnsi="Montserrat" w:cs="Montserrat"/>
                <w:lang w:eastAsia="ja-JP"/>
              </w:rPr>
            </w:pPr>
          </w:p>
        </w:tc>
      </w:tr>
      <w:tr w:rsidR="008A5C7C" w14:paraId="62362E1F" w14:textId="77777777">
        <w:trPr>
          <w:trHeight w:val="1687"/>
        </w:trPr>
        <w:tc>
          <w:tcPr>
            <w:tcW w:w="2684" w:type="dxa"/>
            <w:tcBorders>
              <w:top w:val="single" w:sz="6" w:space="0" w:color="000000"/>
              <w:left w:val="single" w:sz="6" w:space="0" w:color="000000"/>
              <w:bottom w:val="single" w:sz="6" w:space="0" w:color="000000"/>
              <w:right w:val="single" w:sz="6" w:space="0" w:color="000000"/>
            </w:tcBorders>
            <w:vAlign w:val="center"/>
          </w:tcPr>
          <w:p w14:paraId="62362E18" w14:textId="77777777" w:rsidR="008A5C7C" w:rsidRDefault="00D95FA2">
            <w:pPr>
              <w:pStyle w:val="TableParagraph"/>
              <w:ind w:left="240"/>
              <w:rPr>
                <w:rFonts w:ascii="Montserrat" w:eastAsia="Montserrat" w:hAnsi="Montserrat" w:cs="Montserrat"/>
                <w:b/>
                <w:bCs/>
              </w:rPr>
            </w:pPr>
            <w:r>
              <w:rPr>
                <w:rFonts w:ascii="Montserrat" w:eastAsia="Montserrat" w:hAnsi="Montserrat" w:cs="Montserrat"/>
                <w:b/>
                <w:bCs/>
              </w:rPr>
              <w:t>Related documents </w:t>
            </w:r>
          </w:p>
        </w:tc>
        <w:tc>
          <w:tcPr>
            <w:tcW w:w="6274" w:type="dxa"/>
            <w:tcBorders>
              <w:top w:val="single" w:sz="6" w:space="0" w:color="000000"/>
              <w:left w:val="single" w:sz="6" w:space="0" w:color="000000"/>
              <w:bottom w:val="single" w:sz="6" w:space="0" w:color="000000"/>
              <w:right w:val="single" w:sz="6" w:space="0" w:color="000000"/>
            </w:tcBorders>
            <w:vAlign w:val="center"/>
          </w:tcPr>
          <w:p w14:paraId="62362E19" w14:textId="77777777" w:rsidR="008A5C7C" w:rsidRDefault="00D95FA2">
            <w:pPr>
              <w:pStyle w:val="ListParagraph"/>
              <w:widowControl/>
              <w:numPr>
                <w:ilvl w:val="0"/>
                <w:numId w:val="2"/>
              </w:numPr>
              <w:spacing w:before="120"/>
              <w:contextualSpacing/>
              <w:rPr>
                <w:rFonts w:ascii="Montserrat" w:eastAsia="Montserrat" w:hAnsi="Montserrat" w:cs="Montserrat"/>
              </w:rPr>
            </w:pPr>
            <w:r>
              <w:rPr>
                <w:rFonts w:ascii="Montserrat" w:eastAsia="Montserrat" w:hAnsi="Montserrat" w:cs="Montserrat"/>
              </w:rPr>
              <w:t>UMSU Constitution</w:t>
            </w:r>
          </w:p>
          <w:p w14:paraId="62362E1A" w14:textId="77777777" w:rsidR="008A5C7C" w:rsidRDefault="00D95FA2">
            <w:pPr>
              <w:pStyle w:val="ListParagraph"/>
              <w:widowControl/>
              <w:numPr>
                <w:ilvl w:val="0"/>
                <w:numId w:val="2"/>
              </w:numPr>
              <w:contextualSpacing/>
              <w:rPr>
                <w:rFonts w:ascii="Montserrat" w:eastAsia="Montserrat" w:hAnsi="Montserrat" w:cs="Montserrat"/>
              </w:rPr>
            </w:pPr>
            <w:r>
              <w:rPr>
                <w:rFonts w:ascii="Montserrat" w:eastAsia="Montserrat" w:hAnsi="Montserrat" w:cs="Montserrat"/>
              </w:rPr>
              <w:t>UMSU Council Charter</w:t>
            </w:r>
          </w:p>
          <w:p w14:paraId="62362E1B" w14:textId="77777777" w:rsidR="008A5C7C" w:rsidRDefault="00D95FA2">
            <w:pPr>
              <w:pStyle w:val="ListParagraph"/>
              <w:widowControl/>
              <w:numPr>
                <w:ilvl w:val="0"/>
                <w:numId w:val="2"/>
              </w:numPr>
              <w:contextualSpacing/>
              <w:rPr>
                <w:rFonts w:ascii="Montserrat" w:eastAsia="Montserrat" w:hAnsi="Montserrat" w:cs="Montserrat"/>
              </w:rPr>
            </w:pPr>
            <w:r>
              <w:rPr>
                <w:rFonts w:ascii="Montserrat" w:eastAsia="Montserrat" w:hAnsi="Montserrat" w:cs="Montserrat"/>
              </w:rPr>
              <w:t>UMSU Conflict of Interest Regulation</w:t>
            </w:r>
          </w:p>
          <w:p w14:paraId="62362E1C" w14:textId="77777777" w:rsidR="008A5C7C" w:rsidRDefault="00D95FA2">
            <w:pPr>
              <w:pStyle w:val="ListParagraph"/>
              <w:widowControl/>
              <w:numPr>
                <w:ilvl w:val="0"/>
                <w:numId w:val="2"/>
              </w:numPr>
              <w:contextualSpacing/>
              <w:rPr>
                <w:rFonts w:ascii="Montserrat" w:eastAsia="Montserrat" w:hAnsi="Montserrat" w:cs="Montserrat"/>
              </w:rPr>
            </w:pPr>
            <w:r>
              <w:rPr>
                <w:rFonts w:ascii="Montserrat" w:eastAsia="Montserrat" w:hAnsi="Montserrat" w:cs="Montserrat"/>
              </w:rPr>
              <w:t xml:space="preserve">UMSU </w:t>
            </w:r>
            <w:r>
              <w:rPr>
                <w:rFonts w:ascii="Montserrat" w:eastAsia="Montserrat" w:hAnsi="Montserrat" w:cs="Montserrat"/>
                <w:i/>
                <w:iCs/>
              </w:rPr>
              <w:t>Finance, Audit &amp; Risk Sub-committee Terms of Reference</w:t>
            </w:r>
          </w:p>
          <w:p w14:paraId="62362E1E" w14:textId="29515725" w:rsidR="008A5C7C" w:rsidRPr="00EB5EBE" w:rsidRDefault="00D95FA2" w:rsidP="00EB5EBE">
            <w:pPr>
              <w:pStyle w:val="ListParagraph"/>
              <w:widowControl/>
              <w:numPr>
                <w:ilvl w:val="0"/>
                <w:numId w:val="2"/>
              </w:numPr>
              <w:spacing w:before="120"/>
              <w:contextualSpacing/>
              <w:rPr>
                <w:rFonts w:ascii="Montserrat" w:eastAsia="Montserrat" w:hAnsi="Montserrat" w:cs="Montserrat"/>
              </w:rPr>
            </w:pPr>
            <w:r>
              <w:rPr>
                <w:rFonts w:ascii="Montserrat" w:eastAsia="Montserrat" w:hAnsi="Montserrat" w:cs="Montserrat"/>
              </w:rPr>
              <w:t>UMSU Financial Regulations</w:t>
            </w:r>
          </w:p>
        </w:tc>
      </w:tr>
      <w:tr w:rsidR="008A5C7C" w14:paraId="62362E22" w14:textId="77777777">
        <w:trPr>
          <w:trHeight w:val="432"/>
        </w:trPr>
        <w:tc>
          <w:tcPr>
            <w:tcW w:w="2684" w:type="dxa"/>
            <w:tcBorders>
              <w:top w:val="single" w:sz="6" w:space="0" w:color="000000"/>
              <w:left w:val="single" w:sz="6" w:space="0" w:color="000000"/>
              <w:bottom w:val="single" w:sz="6" w:space="0" w:color="000000"/>
              <w:right w:val="single" w:sz="6" w:space="0" w:color="000000"/>
            </w:tcBorders>
            <w:vAlign w:val="center"/>
          </w:tcPr>
          <w:p w14:paraId="62362E20" w14:textId="77777777" w:rsidR="008A5C7C" w:rsidRDefault="00D95FA2">
            <w:pPr>
              <w:pStyle w:val="TableParagraph"/>
              <w:ind w:left="240"/>
              <w:rPr>
                <w:rFonts w:ascii="Montserrat" w:eastAsia="Montserrat" w:hAnsi="Montserrat" w:cs="Montserrat"/>
                <w:b/>
                <w:bCs/>
              </w:rPr>
            </w:pPr>
            <w:r>
              <w:rPr>
                <w:rFonts w:ascii="Montserrat" w:eastAsia="Montserrat" w:hAnsi="Montserrat" w:cs="Montserrat"/>
                <w:b/>
                <w:bCs/>
              </w:rPr>
              <w:t>Status </w:t>
            </w:r>
          </w:p>
        </w:tc>
        <w:tc>
          <w:tcPr>
            <w:tcW w:w="6274" w:type="dxa"/>
            <w:tcBorders>
              <w:top w:val="single" w:sz="6" w:space="0" w:color="000000"/>
              <w:left w:val="single" w:sz="6" w:space="0" w:color="000000"/>
              <w:bottom w:val="single" w:sz="6" w:space="0" w:color="000000"/>
              <w:right w:val="single" w:sz="6" w:space="0" w:color="000000"/>
            </w:tcBorders>
            <w:vAlign w:val="center"/>
          </w:tcPr>
          <w:p w14:paraId="62362E21" w14:textId="77777777" w:rsidR="008A5C7C" w:rsidRDefault="00D95FA2">
            <w:pPr>
              <w:spacing w:before="120"/>
              <w:ind w:left="300"/>
              <w:rPr>
                <w:rFonts w:ascii="Montserrat" w:eastAsia="Montserrat" w:hAnsi="Montserrat" w:cs="Montserrat"/>
                <w:lang w:eastAsia="ja-JP"/>
              </w:rPr>
            </w:pPr>
            <w:r>
              <w:rPr>
                <w:rFonts w:ascii="Montserrat" w:eastAsia="Montserrat" w:hAnsi="Montserrat" w:cs="Montserrat"/>
                <w:lang w:eastAsia="ja-JP"/>
              </w:rPr>
              <w:t>DRAFT</w:t>
            </w:r>
          </w:p>
        </w:tc>
      </w:tr>
    </w:tbl>
    <w:p w14:paraId="62362E23" w14:textId="77777777" w:rsidR="008A5C7C" w:rsidRDefault="008A5C7C">
      <w:pPr>
        <w:rPr>
          <w:b/>
          <w:bCs/>
        </w:rPr>
      </w:pPr>
    </w:p>
    <w:p w14:paraId="62362E24" w14:textId="77777777" w:rsidR="008A5C7C" w:rsidRDefault="00D95FA2">
      <w:pPr>
        <w:rPr>
          <w:rFonts w:ascii="Montserrat" w:eastAsia="Montserrat" w:hAnsi="Montserrat" w:cs="Montserrat"/>
          <w:b/>
          <w:bCs/>
        </w:rPr>
      </w:pPr>
      <w:r>
        <w:rPr>
          <w:rFonts w:ascii="Montserrat" w:eastAsia="Montserrat" w:hAnsi="Montserrat" w:cs="Montserrat"/>
          <w:b/>
          <w:bCs/>
        </w:rPr>
        <w:t>Change Table</w:t>
      </w:r>
    </w:p>
    <w:tbl>
      <w:tblPr>
        <w:tblStyle w:val="TableGrid0"/>
        <w:tblW w:w="9241" w:type="dxa"/>
        <w:tblInd w:w="535" w:type="dxa"/>
        <w:tblLayout w:type="fixed"/>
        <w:tblLook w:val="04A0" w:firstRow="1" w:lastRow="0" w:firstColumn="1" w:lastColumn="0" w:noHBand="0" w:noVBand="1"/>
      </w:tblPr>
      <w:tblGrid>
        <w:gridCol w:w="2115"/>
        <w:gridCol w:w="1318"/>
        <w:gridCol w:w="2199"/>
        <w:gridCol w:w="2085"/>
        <w:gridCol w:w="1524"/>
      </w:tblGrid>
      <w:tr w:rsidR="008A5C7C" w14:paraId="62362E2A" w14:textId="77777777">
        <w:trPr>
          <w:trHeight w:val="912"/>
        </w:trPr>
        <w:tc>
          <w:tcPr>
            <w:tcW w:w="2115" w:type="dxa"/>
            <w:shd w:val="clear" w:color="auto" w:fill="BFBFBF" w:themeFill="background1" w:themeFillShade="BF"/>
            <w:vAlign w:val="center"/>
          </w:tcPr>
          <w:p w14:paraId="62362E25" w14:textId="77777777" w:rsidR="008A5C7C" w:rsidRDefault="00D95FA2">
            <w:pPr>
              <w:widowControl/>
              <w:spacing w:after="160" w:line="259" w:lineRule="auto"/>
              <w:jc w:val="center"/>
              <w:rPr>
                <w:rFonts w:ascii="Montserrat" w:eastAsia="Montserrat" w:hAnsi="Montserrat" w:cs="Montserrat"/>
                <w:b/>
                <w:bCs/>
                <w:highlight w:val="yellow"/>
                <w:lang w:eastAsia="ja-JP"/>
              </w:rPr>
            </w:pPr>
            <w:r>
              <w:rPr>
                <w:rFonts w:ascii="Montserrat" w:eastAsia="Montserrat" w:hAnsi="Montserrat" w:cs="Montserrat"/>
                <w:b/>
                <w:bCs/>
                <w:highlight w:val="yellow"/>
                <w:lang w:eastAsia="ja-JP"/>
              </w:rPr>
              <w:t>Version #</w:t>
            </w:r>
          </w:p>
        </w:tc>
        <w:tc>
          <w:tcPr>
            <w:tcW w:w="1318" w:type="dxa"/>
            <w:shd w:val="clear" w:color="auto" w:fill="BFBFBF" w:themeFill="background1" w:themeFillShade="BF"/>
            <w:vAlign w:val="center"/>
          </w:tcPr>
          <w:p w14:paraId="62362E26" w14:textId="77777777" w:rsidR="008A5C7C" w:rsidRDefault="00D95FA2">
            <w:pPr>
              <w:widowControl/>
              <w:spacing w:after="160" w:line="259" w:lineRule="auto"/>
              <w:ind w:left="165"/>
              <w:jc w:val="center"/>
              <w:rPr>
                <w:rFonts w:ascii="Montserrat" w:eastAsia="Montserrat" w:hAnsi="Montserrat" w:cs="Montserrat"/>
                <w:b/>
                <w:bCs/>
                <w:highlight w:val="yellow"/>
                <w:lang w:eastAsia="ja-JP"/>
              </w:rPr>
            </w:pPr>
            <w:r>
              <w:rPr>
                <w:rFonts w:ascii="Montserrat" w:eastAsia="Montserrat" w:hAnsi="Montserrat" w:cs="Montserrat"/>
                <w:b/>
                <w:bCs/>
                <w:highlight w:val="yellow"/>
                <w:lang w:eastAsia="ja-JP"/>
              </w:rPr>
              <w:t>Issue Date</w:t>
            </w:r>
          </w:p>
        </w:tc>
        <w:tc>
          <w:tcPr>
            <w:tcW w:w="2199" w:type="dxa"/>
            <w:shd w:val="clear" w:color="auto" w:fill="BFBFBF" w:themeFill="background1" w:themeFillShade="BF"/>
            <w:vAlign w:val="center"/>
          </w:tcPr>
          <w:p w14:paraId="62362E27" w14:textId="77777777" w:rsidR="008A5C7C" w:rsidRDefault="00D95FA2">
            <w:pPr>
              <w:widowControl/>
              <w:spacing w:after="160" w:line="259" w:lineRule="auto"/>
              <w:ind w:left="165"/>
              <w:jc w:val="center"/>
              <w:rPr>
                <w:rFonts w:ascii="Montserrat" w:eastAsia="Montserrat" w:hAnsi="Montserrat" w:cs="Montserrat"/>
                <w:b/>
                <w:bCs/>
                <w:highlight w:val="yellow"/>
                <w:lang w:eastAsia="ja-JP"/>
              </w:rPr>
            </w:pPr>
            <w:r>
              <w:rPr>
                <w:rFonts w:ascii="Montserrat" w:eastAsia="Montserrat" w:hAnsi="Montserrat" w:cs="Montserrat"/>
                <w:b/>
                <w:bCs/>
                <w:highlight w:val="yellow"/>
                <w:lang w:eastAsia="ja-JP"/>
              </w:rPr>
              <w:t>Amendment Details</w:t>
            </w:r>
          </w:p>
        </w:tc>
        <w:tc>
          <w:tcPr>
            <w:tcW w:w="2085" w:type="dxa"/>
            <w:shd w:val="clear" w:color="auto" w:fill="BFBFBF" w:themeFill="background1" w:themeFillShade="BF"/>
            <w:vAlign w:val="center"/>
          </w:tcPr>
          <w:p w14:paraId="62362E28" w14:textId="77777777" w:rsidR="008A5C7C" w:rsidRDefault="00D95FA2">
            <w:pPr>
              <w:widowControl/>
              <w:spacing w:after="160" w:line="259" w:lineRule="auto"/>
              <w:ind w:left="165"/>
              <w:jc w:val="center"/>
              <w:rPr>
                <w:rFonts w:ascii="Montserrat" w:eastAsia="Montserrat" w:hAnsi="Montserrat" w:cs="Montserrat"/>
                <w:b/>
                <w:bCs/>
                <w:highlight w:val="yellow"/>
                <w:lang w:eastAsia="ja-JP"/>
              </w:rPr>
            </w:pPr>
            <w:r>
              <w:rPr>
                <w:rFonts w:ascii="Montserrat" w:eastAsia="Montserrat" w:hAnsi="Montserrat" w:cs="Montserrat"/>
                <w:b/>
                <w:bCs/>
                <w:highlight w:val="yellow"/>
                <w:lang w:eastAsia="ja-JP"/>
              </w:rPr>
              <w:t>Approval Date</w:t>
            </w:r>
          </w:p>
        </w:tc>
        <w:tc>
          <w:tcPr>
            <w:tcW w:w="1524" w:type="dxa"/>
            <w:shd w:val="clear" w:color="auto" w:fill="BFBFBF" w:themeFill="background1" w:themeFillShade="BF"/>
            <w:vAlign w:val="center"/>
          </w:tcPr>
          <w:p w14:paraId="62362E29" w14:textId="77777777" w:rsidR="008A5C7C" w:rsidRDefault="00D95FA2">
            <w:pPr>
              <w:widowControl/>
              <w:spacing w:after="160" w:line="259" w:lineRule="auto"/>
              <w:ind w:left="165"/>
              <w:jc w:val="center"/>
              <w:rPr>
                <w:rFonts w:ascii="Montserrat" w:eastAsia="Montserrat" w:hAnsi="Montserrat" w:cs="Montserrat"/>
                <w:b/>
                <w:bCs/>
                <w:highlight w:val="yellow"/>
                <w:lang w:eastAsia="ja-JP"/>
              </w:rPr>
            </w:pPr>
            <w:r>
              <w:rPr>
                <w:rFonts w:ascii="Montserrat" w:eastAsia="Montserrat" w:hAnsi="Montserrat" w:cs="Montserrat"/>
                <w:b/>
                <w:bCs/>
                <w:highlight w:val="yellow"/>
                <w:lang w:eastAsia="ja-JP"/>
              </w:rPr>
              <w:t>Approved By</w:t>
            </w:r>
          </w:p>
        </w:tc>
      </w:tr>
      <w:tr w:rsidR="008A5C7C" w14:paraId="62362E30" w14:textId="77777777">
        <w:trPr>
          <w:trHeight w:val="618"/>
        </w:trPr>
        <w:tc>
          <w:tcPr>
            <w:tcW w:w="2115" w:type="dxa"/>
            <w:vAlign w:val="center"/>
          </w:tcPr>
          <w:p w14:paraId="62362E2B" w14:textId="77777777" w:rsidR="008A5C7C" w:rsidRDefault="00D95FA2">
            <w:pPr>
              <w:widowControl/>
              <w:spacing w:after="160" w:line="259" w:lineRule="auto"/>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1. Consultation Draft</w:t>
            </w:r>
          </w:p>
        </w:tc>
        <w:tc>
          <w:tcPr>
            <w:tcW w:w="1318" w:type="dxa"/>
            <w:vAlign w:val="center"/>
          </w:tcPr>
          <w:p w14:paraId="62362E2C" w14:textId="77777777" w:rsidR="008A5C7C" w:rsidRDefault="00D95FA2">
            <w:pPr>
              <w:widowControl/>
              <w:spacing w:after="160" w:line="259" w:lineRule="auto"/>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March 2025</w:t>
            </w:r>
          </w:p>
        </w:tc>
        <w:tc>
          <w:tcPr>
            <w:tcW w:w="2199" w:type="dxa"/>
            <w:vAlign w:val="center"/>
          </w:tcPr>
          <w:p w14:paraId="62362E2D" w14:textId="77777777" w:rsidR="008A5C7C" w:rsidRDefault="00D95FA2">
            <w:pPr>
              <w:widowControl/>
              <w:spacing w:after="160" w:line="259" w:lineRule="auto"/>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First iteration</w:t>
            </w:r>
          </w:p>
        </w:tc>
        <w:tc>
          <w:tcPr>
            <w:tcW w:w="2085" w:type="dxa"/>
            <w:vAlign w:val="center"/>
          </w:tcPr>
          <w:p w14:paraId="62362E2E" w14:textId="77777777" w:rsidR="008A5C7C" w:rsidRDefault="00D95FA2">
            <w:pPr>
              <w:widowControl/>
              <w:spacing w:after="160" w:line="259" w:lineRule="auto"/>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w:t>
            </w:r>
          </w:p>
        </w:tc>
        <w:tc>
          <w:tcPr>
            <w:tcW w:w="1524" w:type="dxa"/>
            <w:vAlign w:val="center"/>
          </w:tcPr>
          <w:p w14:paraId="62362E2F" w14:textId="77777777" w:rsidR="008A5C7C" w:rsidRDefault="00D95FA2">
            <w:pPr>
              <w:widowControl/>
              <w:spacing w:after="160" w:line="259" w:lineRule="auto"/>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w:t>
            </w:r>
          </w:p>
        </w:tc>
      </w:tr>
      <w:tr w:rsidR="008A5C7C" w14:paraId="62362E37" w14:textId="77777777">
        <w:trPr>
          <w:trHeight w:val="618"/>
        </w:trPr>
        <w:tc>
          <w:tcPr>
            <w:tcW w:w="2115" w:type="dxa"/>
            <w:vAlign w:val="center"/>
          </w:tcPr>
          <w:p w14:paraId="62362E31" w14:textId="77777777" w:rsidR="008A5C7C" w:rsidRDefault="00D95FA2">
            <w:pPr>
              <w:widowControl/>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2. Final Policy</w:t>
            </w:r>
          </w:p>
        </w:tc>
        <w:tc>
          <w:tcPr>
            <w:tcW w:w="1318" w:type="dxa"/>
            <w:vAlign w:val="center"/>
          </w:tcPr>
          <w:p w14:paraId="62362E32" w14:textId="77777777" w:rsidR="008A5C7C" w:rsidRDefault="00D95FA2">
            <w:pPr>
              <w:widowControl/>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May 2025</w:t>
            </w:r>
          </w:p>
        </w:tc>
        <w:tc>
          <w:tcPr>
            <w:tcW w:w="2199" w:type="dxa"/>
            <w:vAlign w:val="center"/>
          </w:tcPr>
          <w:p w14:paraId="62362E33" w14:textId="77777777" w:rsidR="008A5C7C" w:rsidRDefault="00D95FA2">
            <w:pPr>
              <w:widowControl/>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w:t>
            </w:r>
          </w:p>
        </w:tc>
        <w:tc>
          <w:tcPr>
            <w:tcW w:w="2085" w:type="dxa"/>
            <w:vAlign w:val="center"/>
          </w:tcPr>
          <w:p w14:paraId="62362E34" w14:textId="77777777" w:rsidR="008A5C7C" w:rsidRDefault="00D95FA2">
            <w:pPr>
              <w:widowControl/>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16 May 2025</w:t>
            </w:r>
          </w:p>
        </w:tc>
        <w:tc>
          <w:tcPr>
            <w:tcW w:w="1524" w:type="dxa"/>
            <w:vAlign w:val="center"/>
          </w:tcPr>
          <w:p w14:paraId="62362E35" w14:textId="77777777" w:rsidR="008A5C7C" w:rsidRDefault="00D95FA2">
            <w:pPr>
              <w:widowControl/>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CEO &amp; Students’ Council</w:t>
            </w:r>
          </w:p>
          <w:p w14:paraId="62362E36" w14:textId="77777777" w:rsidR="008A5C7C" w:rsidRDefault="008A5C7C">
            <w:pPr>
              <w:widowControl/>
              <w:ind w:left="165"/>
              <w:jc w:val="center"/>
              <w:rPr>
                <w:rFonts w:ascii="Montserrat" w:eastAsia="Montserrat" w:hAnsi="Montserrat" w:cs="Montserrat"/>
                <w:highlight w:val="yellow"/>
                <w:lang w:eastAsia="ja-JP"/>
              </w:rPr>
            </w:pPr>
          </w:p>
        </w:tc>
      </w:tr>
      <w:tr w:rsidR="008A5C7C" w14:paraId="62362E3D" w14:textId="77777777">
        <w:trPr>
          <w:trHeight w:val="618"/>
        </w:trPr>
        <w:tc>
          <w:tcPr>
            <w:tcW w:w="2115" w:type="dxa"/>
            <w:vAlign w:val="center"/>
          </w:tcPr>
          <w:p w14:paraId="62362E38" w14:textId="77777777" w:rsidR="008A5C7C" w:rsidRDefault="00D95FA2">
            <w:pPr>
              <w:widowControl/>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3. Amended Policy</w:t>
            </w:r>
          </w:p>
        </w:tc>
        <w:tc>
          <w:tcPr>
            <w:tcW w:w="1318" w:type="dxa"/>
            <w:vAlign w:val="center"/>
          </w:tcPr>
          <w:p w14:paraId="62362E39" w14:textId="77777777" w:rsidR="008A5C7C" w:rsidRDefault="00D95FA2">
            <w:pPr>
              <w:widowControl/>
              <w:ind w:left="165"/>
              <w:jc w:val="center"/>
              <w:rPr>
                <w:rFonts w:ascii="Montserrat" w:eastAsia="Montserrat" w:hAnsi="Montserrat" w:cs="Montserrat"/>
                <w:highlight w:val="yellow"/>
                <w:lang w:eastAsia="ja-JP"/>
              </w:rPr>
            </w:pPr>
            <w:r>
              <w:rPr>
                <w:rFonts w:ascii="Montserrat" w:eastAsia="Montserrat" w:hAnsi="Montserrat" w:cs="Montserrat"/>
                <w:highlight w:val="yellow"/>
                <w:lang w:eastAsia="ja-JP"/>
              </w:rPr>
              <w:t>May 2026</w:t>
            </w:r>
          </w:p>
        </w:tc>
        <w:tc>
          <w:tcPr>
            <w:tcW w:w="2199" w:type="dxa"/>
            <w:vAlign w:val="center"/>
          </w:tcPr>
          <w:p w14:paraId="62362E3A" w14:textId="77777777" w:rsidR="008A5C7C" w:rsidRDefault="00D95FA2">
            <w:pPr>
              <w:widowControl/>
              <w:ind w:left="165"/>
              <w:jc w:val="center"/>
              <w:rPr>
                <w:rFonts w:ascii="Montserrat" w:eastAsia="Montserrat" w:hAnsi="Montserrat" w:cs="Montserrat"/>
                <w:lang w:eastAsia="ja-JP"/>
              </w:rPr>
            </w:pPr>
            <w:r>
              <w:rPr>
                <w:rFonts w:ascii="Montserrat" w:eastAsia="Montserrat" w:hAnsi="Montserrat" w:cs="Montserrat"/>
                <w:highlight w:val="yellow"/>
                <w:lang w:eastAsia="ja-JP"/>
              </w:rPr>
              <w:t>Amendment to give effect to new Conflict of Interests framework</w:t>
            </w:r>
          </w:p>
        </w:tc>
        <w:tc>
          <w:tcPr>
            <w:tcW w:w="2085" w:type="dxa"/>
            <w:vAlign w:val="center"/>
          </w:tcPr>
          <w:p w14:paraId="62362E3B" w14:textId="77777777" w:rsidR="008A5C7C" w:rsidRDefault="008A5C7C">
            <w:pPr>
              <w:widowControl/>
              <w:ind w:left="165"/>
              <w:jc w:val="center"/>
              <w:rPr>
                <w:rFonts w:ascii="Montserrat" w:eastAsia="Montserrat" w:hAnsi="Montserrat" w:cs="Montserrat"/>
                <w:lang w:eastAsia="ja-JP"/>
              </w:rPr>
            </w:pPr>
          </w:p>
        </w:tc>
        <w:tc>
          <w:tcPr>
            <w:tcW w:w="1524" w:type="dxa"/>
            <w:vAlign w:val="center"/>
          </w:tcPr>
          <w:p w14:paraId="62362E3C" w14:textId="77777777" w:rsidR="008A5C7C" w:rsidRDefault="008A5C7C">
            <w:pPr>
              <w:widowControl/>
              <w:ind w:left="165"/>
              <w:jc w:val="center"/>
              <w:rPr>
                <w:rFonts w:ascii="Montserrat" w:eastAsia="Montserrat" w:hAnsi="Montserrat" w:cs="Montserrat"/>
                <w:lang w:eastAsia="ja-JP"/>
              </w:rPr>
            </w:pPr>
          </w:p>
        </w:tc>
      </w:tr>
    </w:tbl>
    <w:p w14:paraId="62362E3E" w14:textId="77777777" w:rsidR="008A5C7C" w:rsidRDefault="008A5C7C">
      <w:pPr>
        <w:rPr>
          <w:rFonts w:ascii="Montserrat" w:eastAsia="Montserrat" w:hAnsi="Montserrat" w:cs="Montserrat"/>
          <w:b/>
          <w:bCs/>
        </w:rPr>
      </w:pPr>
    </w:p>
    <w:p w14:paraId="62362E3F" w14:textId="77777777" w:rsidR="008A5C7C" w:rsidRDefault="008A5C7C">
      <w:pPr>
        <w:pStyle w:val="Heading1"/>
        <w:numPr>
          <w:ilvl w:val="0"/>
          <w:numId w:val="0"/>
        </w:numPr>
        <w:ind w:left="360" w:hanging="360"/>
        <w:rPr>
          <w:rFonts w:ascii="Montserrat" w:eastAsia="Montserrat" w:hAnsi="Montserrat" w:cs="Montserrat"/>
          <w:sz w:val="22"/>
          <w:szCs w:val="22"/>
        </w:rPr>
      </w:pPr>
    </w:p>
    <w:sectPr w:rsidR="008A5C7C">
      <w:headerReference w:type="default" r:id="rId8"/>
      <w:footerReference w:type="default" r:id="rId9"/>
      <w:headerReference w:type="first" r:id="rId10"/>
      <w:footerReference w:type="first" r:id="rId11"/>
      <w:pgSz w:w="11906" w:h="16838"/>
      <w:pgMar w:top="851" w:right="560" w:bottom="993" w:left="1134"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61296" w14:textId="77777777" w:rsidR="000D0D71" w:rsidRDefault="000D0D71">
      <w:r>
        <w:separator/>
      </w:r>
    </w:p>
  </w:endnote>
  <w:endnote w:type="continuationSeparator" w:id="0">
    <w:p w14:paraId="1C0A4641" w14:textId="77777777" w:rsidR="000D0D71" w:rsidRDefault="000D0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Montserrat Black">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Montserrat">
    <w:charset w:val="00"/>
    <w:family w:val="auto"/>
    <w:pitch w:val="variable"/>
    <w:sig w:usb0="2000020F" w:usb1="00000003" w:usb2="00000000" w:usb3="00000000" w:csb0="00000197" w:csb1="00000000"/>
  </w:font>
  <w:font w:name="VIC">
    <w:altName w:val="Calibri"/>
    <w:charset w:val="01"/>
    <w:family w:val="swiss"/>
    <w:pitch w:val="variable"/>
  </w:font>
  <w:font w:name="Liberation Sans">
    <w:altName w:val="Arial"/>
    <w:charset w:val="01"/>
    <w:family w:val="swiss"/>
    <w:pitch w:val="variable"/>
  </w:font>
  <w:font w:name="Noto Sans CJK SC">
    <w:panose1 w:val="00000000000000000000"/>
    <w:charset w:val="00"/>
    <w:family w:val="roman"/>
    <w:notTrueType/>
    <w:pitch w:val="default"/>
  </w:font>
  <w:font w:name="DejaVu Sans">
    <w:altName w:val="Verdan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2E5D" w14:textId="71E2D985" w:rsidR="008A5C7C" w:rsidRDefault="00D95FA2">
    <w:pPr>
      <w:pStyle w:val="Footer"/>
      <w:rPr>
        <w:sz w:val="20"/>
        <w:szCs w:val="20"/>
      </w:rPr>
    </w:pPr>
    <w:r>
      <w:rPr>
        <w:noProof/>
      </w:rPr>
      <mc:AlternateContent>
        <mc:Choice Requires="wps">
          <w:drawing>
            <wp:anchor distT="0" distB="19050" distL="0" distR="19050" simplePos="0" relativeHeight="251658240" behindDoc="1" locked="0" layoutInCell="1" allowOverlap="1" wp14:anchorId="62362E63" wp14:editId="62362E64">
              <wp:simplePos x="0" y="0"/>
              <wp:positionH relativeFrom="column">
                <wp:posOffset>9525</wp:posOffset>
              </wp:positionH>
              <wp:positionV relativeFrom="paragraph">
                <wp:posOffset>-6985</wp:posOffset>
              </wp:positionV>
              <wp:extent cx="5943600" cy="19050"/>
              <wp:effectExtent l="0" t="3810" r="635" b="3175"/>
              <wp:wrapNone/>
              <wp:docPr id="3" name="Straight Connector 1"/>
              <wp:cNvGraphicFramePr/>
              <a:graphic xmlns:a="http://schemas.openxmlformats.org/drawingml/2006/main">
                <a:graphicData uri="http://schemas.microsoft.com/office/word/2010/wordprocessingShape">
                  <wps:wsp>
                    <wps:cNvCnPr/>
                    <wps:spPr>
                      <a:xfrm flipV="1">
                        <a:off x="0" y="0"/>
                        <a:ext cx="5943600" cy="19080"/>
                      </a:xfrm>
                      <a:prstGeom prst="line">
                        <a:avLst/>
                      </a:prstGeom>
                      <a:ln>
                        <a:solidFill>
                          <a:srgbClr val="92278F"/>
                        </a:solidFill>
                      </a:ln>
                    </wps:spPr>
                    <wps:style>
                      <a:lnRef idx="1">
                        <a:schemeClr val="accent1"/>
                      </a:lnRef>
                      <a:fillRef idx="0">
                        <a:schemeClr val="accent1"/>
                      </a:fillRef>
                      <a:effectRef idx="0">
                        <a:schemeClr val="accent1"/>
                      </a:effectRef>
                      <a:fontRef idx="minor"/>
                    </wps:style>
                    <wps:bodyPr/>
                  </wps:wsp>
                </a:graphicData>
              </a:graphic>
            </wp:anchor>
          </w:drawing>
        </mc:Choice>
        <mc:Fallback xmlns:w16cei="http://schemas.microsoft.com/office/word/2026/wordml/cei">
          <w:pict>
            <v:line w14:anchorId="64349616" id="Straight Connector 1" o:spid="_x0000_s1026" style="position:absolute;flip:y;z-index:-251658240;visibility:visible;mso-wrap-style:square;mso-wrap-distance-left:0;mso-wrap-distance-top:0;mso-wrap-distance-right:1.5pt;mso-wrap-distance-bottom:1.5pt;mso-position-horizontal:absolute;mso-position-horizontal-relative:text;mso-position-vertical:absolute;mso-position-vertical-relative:text" from=".75pt,-.55pt" to="468.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" strokecolor="#92278f" strokeweight=".5pt">
              <v:stroke joinstyle="miter"/>
            </v:line>
          </w:pict>
        </mc:Fallback>
      </mc:AlternateContent>
    </w:r>
    <w:r w:rsidR="00CC5D2C" w:rsidRPr="00CC5D2C">
      <w:rPr>
        <w:sz w:val="20"/>
        <w:szCs w:val="20"/>
      </w:rPr>
      <w:t xml:space="preserve"> </w:t>
    </w:r>
    <w:r w:rsidR="00CC5D2C">
      <w:rPr>
        <w:sz w:val="20"/>
        <w:szCs w:val="20"/>
      </w:rPr>
      <w:t xml:space="preserve">UMSU </w:t>
    </w:r>
    <w:r w:rsidR="00CC5D2C" w:rsidRPr="00701B59">
      <w:rPr>
        <w:sz w:val="20"/>
        <w:szCs w:val="20"/>
      </w:rPr>
      <w:t>Student Representative</w:t>
    </w:r>
    <w:r w:rsidR="00CC5D2C">
      <w:rPr>
        <w:sz w:val="20"/>
        <w:szCs w:val="20"/>
      </w:rPr>
      <w:t xml:space="preserve"> Conflict of Interest Policy – V4</w:t>
    </w:r>
    <w:r>
      <w:rPr>
        <w:sz w:val="20"/>
        <w:szCs w:val="20"/>
      </w:rPr>
      <w:tab/>
    </w:r>
    <w:r>
      <w:rPr>
        <w:sz w:val="20"/>
        <w:szCs w:val="20"/>
      </w:rPr>
      <w:tab/>
      <w:t xml:space="preserve"> </w:t>
    </w:r>
    <w:r>
      <w:rPr>
        <w:sz w:val="20"/>
        <w:szCs w:val="20"/>
      </w:rPr>
      <w:fldChar w:fldCharType="begin"/>
    </w:r>
    <w:r>
      <w:rPr>
        <w:sz w:val="20"/>
        <w:szCs w:val="20"/>
      </w:rPr>
      <w:instrText xml:space="preserve"> PAGE </w:instrText>
    </w:r>
    <w:r>
      <w:rPr>
        <w:sz w:val="20"/>
        <w:szCs w:val="20"/>
      </w:rPr>
      <w:fldChar w:fldCharType="separate"/>
    </w:r>
    <w:r>
      <w:rPr>
        <w:sz w:val="20"/>
        <w:szCs w:val="20"/>
      </w:rPr>
      <w:t>44</w:t>
    </w:r>
    <w:r>
      <w:rPr>
        <w:sz w:val="20"/>
        <w:szCs w:val="20"/>
      </w:rPr>
      <w:fldChar w:fldCharType="end"/>
    </w:r>
  </w:p>
  <w:p w14:paraId="62362E5E" w14:textId="77777777" w:rsidR="008A5C7C" w:rsidRDefault="008A5C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2E60" w14:textId="62297B08" w:rsidR="008A5C7C" w:rsidRDefault="00D95FA2">
    <w:pPr>
      <w:pStyle w:val="Footer"/>
      <w:rPr>
        <w:sz w:val="20"/>
        <w:szCs w:val="20"/>
      </w:rPr>
    </w:pPr>
    <w:r>
      <w:rPr>
        <w:noProof/>
      </w:rPr>
      <mc:AlternateContent>
        <mc:Choice Requires="wps">
          <w:drawing>
            <wp:anchor distT="0" distB="19050" distL="0" distR="19050" simplePos="0" relativeHeight="251658242" behindDoc="1" locked="0" layoutInCell="1" allowOverlap="1" wp14:anchorId="62362E67" wp14:editId="62362E68">
              <wp:simplePos x="0" y="0"/>
              <wp:positionH relativeFrom="column">
                <wp:posOffset>9525</wp:posOffset>
              </wp:positionH>
              <wp:positionV relativeFrom="paragraph">
                <wp:posOffset>-6985</wp:posOffset>
              </wp:positionV>
              <wp:extent cx="5943600" cy="19050"/>
              <wp:effectExtent l="0" t="3810" r="635" b="3175"/>
              <wp:wrapNone/>
              <wp:docPr id="4" name="Straight Connector 1"/>
              <wp:cNvGraphicFramePr/>
              <a:graphic xmlns:a="http://schemas.openxmlformats.org/drawingml/2006/main">
                <a:graphicData uri="http://schemas.microsoft.com/office/word/2010/wordprocessingShape">
                  <wps:wsp>
                    <wps:cNvCnPr/>
                    <wps:spPr>
                      <a:xfrm flipV="1">
                        <a:off x="0" y="0"/>
                        <a:ext cx="5943600" cy="19080"/>
                      </a:xfrm>
                      <a:prstGeom prst="line">
                        <a:avLst/>
                      </a:prstGeom>
                      <a:ln>
                        <a:solidFill>
                          <a:srgbClr val="92278F"/>
                        </a:solidFill>
                      </a:ln>
                    </wps:spPr>
                    <wps:style>
                      <a:lnRef idx="1">
                        <a:schemeClr val="accent1"/>
                      </a:lnRef>
                      <a:fillRef idx="0">
                        <a:schemeClr val="accent1"/>
                      </a:fillRef>
                      <a:effectRef idx="0">
                        <a:schemeClr val="accent1"/>
                      </a:effectRef>
                      <a:fontRef idx="minor"/>
                    </wps:style>
                    <wps:bodyPr/>
                  </wps:wsp>
                </a:graphicData>
              </a:graphic>
            </wp:anchor>
          </w:drawing>
        </mc:Choice>
        <mc:Fallback xmlns:w16cei="http://schemas.microsoft.com/office/word/2026/wordml/cei">
          <w:pict>
            <v:line w14:anchorId="60E4BC5E" id="Straight Connector 1" o:spid="_x0000_s1026" style="position:absolute;flip:y;z-index:-251658238;visibility:visible;mso-wrap-style:square;mso-wrap-distance-left:0;mso-wrap-distance-top:0;mso-wrap-distance-right:1.5pt;mso-wrap-distance-bottom:1.5pt;mso-position-horizontal:absolute;mso-position-horizontal-relative:text;mso-position-vertical:absolute;mso-position-vertical-relative:text" from=".75pt,-.55pt" to="468.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" strokecolor="#92278f" strokeweight=".5pt">
              <v:stroke joinstyle="miter"/>
            </v:line>
          </w:pict>
        </mc:Fallback>
      </mc:AlternateContent>
    </w:r>
    <w:r>
      <w:rPr>
        <w:sz w:val="20"/>
        <w:szCs w:val="20"/>
      </w:rPr>
      <w:t xml:space="preserve">UMSU </w:t>
    </w:r>
    <w:r w:rsidR="00701B59" w:rsidRPr="00701B59">
      <w:rPr>
        <w:sz w:val="20"/>
        <w:szCs w:val="20"/>
      </w:rPr>
      <w:t>Student Representative</w:t>
    </w:r>
    <w:r w:rsidR="00701B59">
      <w:rPr>
        <w:sz w:val="20"/>
        <w:szCs w:val="20"/>
      </w:rPr>
      <w:t xml:space="preserve"> </w:t>
    </w:r>
    <w:r>
      <w:rPr>
        <w:sz w:val="20"/>
        <w:szCs w:val="20"/>
      </w:rPr>
      <w:t>Conflict of Interest Policy – V</w:t>
    </w:r>
    <w:r w:rsidR="00701B59">
      <w:rPr>
        <w:sz w:val="20"/>
        <w:szCs w:val="20"/>
      </w:rPr>
      <w:t>4</w:t>
    </w:r>
    <w:r>
      <w:rPr>
        <w:sz w:val="20"/>
        <w:szCs w:val="20"/>
      </w:rPr>
      <w:tab/>
    </w:r>
    <w:r>
      <w:rPr>
        <w:sz w:val="20"/>
        <w:szCs w:val="20"/>
      </w:rPr>
      <w:tab/>
      <w:t xml:space="preserve"> </w:t>
    </w: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p>
  <w:p w14:paraId="62362E61" w14:textId="77777777" w:rsidR="008A5C7C" w:rsidRDefault="008A5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D560E" w14:textId="77777777" w:rsidR="000D0D71" w:rsidRDefault="000D0D71">
      <w:r>
        <w:separator/>
      </w:r>
    </w:p>
  </w:footnote>
  <w:footnote w:type="continuationSeparator" w:id="0">
    <w:p w14:paraId="663674F5" w14:textId="77777777" w:rsidR="000D0D71" w:rsidRDefault="000D0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190595"/>
      <w:docPartObj>
        <w:docPartGallery w:val="Watermarks"/>
        <w:docPartUnique/>
      </w:docPartObj>
    </w:sdtPr>
    <w:sdtEndPr/>
    <w:sdtContent>
      <w:p w14:paraId="62362E5B" w14:textId="77777777" w:rsidR="008A5C7C" w:rsidRDefault="00386189">
        <w:pPr>
          <w:pStyle w:val="Header"/>
        </w:pPr>
        <w:r>
          <w:pict w14:anchorId="62362E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35pt;height:146.1pt;rotation:315;z-index:251658243;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alibr&quot;;font-size:1pt" trim="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2E5F" w14:textId="77777777" w:rsidR="008A5C7C" w:rsidRDefault="00D95FA2">
    <w:pPr>
      <w:pStyle w:val="Header"/>
    </w:pPr>
    <w:r>
      <w:rPr>
        <w:noProof/>
      </w:rPr>
      <w:drawing>
        <wp:anchor distT="0" distB="0" distL="114300" distR="0" simplePos="0" relativeHeight="251658241" behindDoc="1" locked="0" layoutInCell="0" allowOverlap="1" wp14:anchorId="62362E65" wp14:editId="62362E66">
          <wp:simplePos x="0" y="0"/>
          <wp:positionH relativeFrom="margin">
            <wp:align>right</wp:align>
          </wp:positionH>
          <wp:positionV relativeFrom="paragraph">
            <wp:posOffset>142875</wp:posOffset>
          </wp:positionV>
          <wp:extent cx="1489075" cy="685800"/>
          <wp:effectExtent l="0" t="0" r="0" b="0"/>
          <wp:wrapSquare wrapText="bothSides"/>
          <wp:docPr id="2" name="Picture 786270477" descr="A purple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86270477" descr="A purple logo with text&#10;&#10;AI-generated content may be incorrect."/>
                  <pic:cNvPicPr>
                    <a:picLocks noChangeAspect="1" noChangeArrowheads="1"/>
                  </pic:cNvPicPr>
                </pic:nvPicPr>
                <pic:blipFill>
                  <a:blip r:embed="rId1"/>
                  <a:stretch>
                    <a:fillRect/>
                  </a:stretch>
                </pic:blipFill>
                <pic:spPr bwMode="auto">
                  <a:xfrm>
                    <a:off x="0" y="0"/>
                    <a:ext cx="1489075" cy="6858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5B11"/>
    <w:multiLevelType w:val="multilevel"/>
    <w:tmpl w:val="C6125E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EE21B31"/>
    <w:multiLevelType w:val="multilevel"/>
    <w:tmpl w:val="D59A14C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15:restartNumberingAfterBreak="0">
    <w:nsid w:val="1B8C0801"/>
    <w:multiLevelType w:val="multilevel"/>
    <w:tmpl w:val="8D7C305E"/>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2D8872E4"/>
    <w:multiLevelType w:val="multilevel"/>
    <w:tmpl w:val="AB52DB5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3E057EFE"/>
    <w:multiLevelType w:val="multilevel"/>
    <w:tmpl w:val="548AA598"/>
    <w:lvl w:ilvl="0">
      <w:start w:val="1"/>
      <w:numFmt w:val="decimal"/>
      <w:lvlText w:val="%1."/>
      <w:lvlJc w:val="left"/>
      <w:pPr>
        <w:tabs>
          <w:tab w:val="num" w:pos="0"/>
        </w:tabs>
        <w:ind w:left="558" w:hanging="360"/>
      </w:pPr>
    </w:lvl>
    <w:lvl w:ilvl="1">
      <w:start w:val="1"/>
      <w:numFmt w:val="lowerLetter"/>
      <w:lvlText w:val="%2."/>
      <w:lvlJc w:val="left"/>
      <w:pPr>
        <w:tabs>
          <w:tab w:val="num" w:pos="0"/>
        </w:tabs>
        <w:ind w:left="1278" w:hanging="360"/>
      </w:pPr>
    </w:lvl>
    <w:lvl w:ilvl="2">
      <w:start w:val="1"/>
      <w:numFmt w:val="lowerRoman"/>
      <w:lvlText w:val="%3."/>
      <w:lvlJc w:val="right"/>
      <w:pPr>
        <w:tabs>
          <w:tab w:val="num" w:pos="0"/>
        </w:tabs>
        <w:ind w:left="1998" w:hanging="180"/>
      </w:pPr>
    </w:lvl>
    <w:lvl w:ilvl="3">
      <w:start w:val="1"/>
      <w:numFmt w:val="decimal"/>
      <w:lvlText w:val="%4."/>
      <w:lvlJc w:val="left"/>
      <w:pPr>
        <w:tabs>
          <w:tab w:val="num" w:pos="0"/>
        </w:tabs>
        <w:ind w:left="2718" w:hanging="360"/>
      </w:pPr>
    </w:lvl>
    <w:lvl w:ilvl="4">
      <w:start w:val="1"/>
      <w:numFmt w:val="lowerLetter"/>
      <w:lvlText w:val="%5."/>
      <w:lvlJc w:val="left"/>
      <w:pPr>
        <w:tabs>
          <w:tab w:val="num" w:pos="0"/>
        </w:tabs>
        <w:ind w:left="3438" w:hanging="360"/>
      </w:pPr>
    </w:lvl>
    <w:lvl w:ilvl="5">
      <w:start w:val="1"/>
      <w:numFmt w:val="lowerRoman"/>
      <w:lvlText w:val="%6."/>
      <w:lvlJc w:val="right"/>
      <w:pPr>
        <w:tabs>
          <w:tab w:val="num" w:pos="0"/>
        </w:tabs>
        <w:ind w:left="4158" w:hanging="180"/>
      </w:pPr>
    </w:lvl>
    <w:lvl w:ilvl="6">
      <w:start w:val="1"/>
      <w:numFmt w:val="decimal"/>
      <w:lvlText w:val="%7."/>
      <w:lvlJc w:val="left"/>
      <w:pPr>
        <w:tabs>
          <w:tab w:val="num" w:pos="0"/>
        </w:tabs>
        <w:ind w:left="4878" w:hanging="360"/>
      </w:pPr>
    </w:lvl>
    <w:lvl w:ilvl="7">
      <w:start w:val="1"/>
      <w:numFmt w:val="lowerLetter"/>
      <w:lvlText w:val="%8."/>
      <w:lvlJc w:val="left"/>
      <w:pPr>
        <w:tabs>
          <w:tab w:val="num" w:pos="0"/>
        </w:tabs>
        <w:ind w:left="5598" w:hanging="360"/>
      </w:pPr>
    </w:lvl>
    <w:lvl w:ilvl="8">
      <w:start w:val="1"/>
      <w:numFmt w:val="lowerRoman"/>
      <w:lvlText w:val="%9."/>
      <w:lvlJc w:val="right"/>
      <w:pPr>
        <w:tabs>
          <w:tab w:val="num" w:pos="0"/>
        </w:tabs>
        <w:ind w:left="6318" w:hanging="180"/>
      </w:pPr>
    </w:lvl>
  </w:abstractNum>
  <w:abstractNum w:abstractNumId="5" w15:restartNumberingAfterBreak="0">
    <w:nsid w:val="51DF1DDC"/>
    <w:multiLevelType w:val="multilevel"/>
    <w:tmpl w:val="835AAC82"/>
    <w:lvl w:ilvl="0">
      <w:start w:val="1"/>
      <w:numFmt w:val="bullet"/>
      <w:lvlText w:val=""/>
      <w:lvlJc w:val="left"/>
      <w:pPr>
        <w:tabs>
          <w:tab w:val="num" w:pos="0"/>
        </w:tabs>
        <w:ind w:left="1077" w:hanging="360"/>
      </w:pPr>
      <w:rPr>
        <w:rFonts w:ascii="Symbol" w:hAnsi="Symbol" w:cs="Symbol" w:hint="default"/>
      </w:rPr>
    </w:lvl>
    <w:lvl w:ilvl="1">
      <w:start w:val="1"/>
      <w:numFmt w:val="bullet"/>
      <w:lvlText w:val="o"/>
      <w:lvlJc w:val="left"/>
      <w:pPr>
        <w:tabs>
          <w:tab w:val="num" w:pos="0"/>
        </w:tabs>
        <w:ind w:left="1797" w:hanging="360"/>
      </w:pPr>
      <w:rPr>
        <w:rFonts w:ascii="Courier New" w:hAnsi="Courier New" w:cs="Courier New" w:hint="default"/>
      </w:rPr>
    </w:lvl>
    <w:lvl w:ilvl="2">
      <w:start w:val="1"/>
      <w:numFmt w:val="bullet"/>
      <w:lvlText w:val=""/>
      <w:lvlJc w:val="left"/>
      <w:pPr>
        <w:tabs>
          <w:tab w:val="num" w:pos="0"/>
        </w:tabs>
        <w:ind w:left="2517" w:hanging="360"/>
      </w:pPr>
      <w:rPr>
        <w:rFonts w:ascii="Wingdings" w:hAnsi="Wingdings" w:cs="Wingdings" w:hint="default"/>
      </w:rPr>
    </w:lvl>
    <w:lvl w:ilvl="3">
      <w:start w:val="1"/>
      <w:numFmt w:val="bullet"/>
      <w:lvlText w:val=""/>
      <w:lvlJc w:val="left"/>
      <w:pPr>
        <w:tabs>
          <w:tab w:val="num" w:pos="0"/>
        </w:tabs>
        <w:ind w:left="3237" w:hanging="360"/>
      </w:pPr>
      <w:rPr>
        <w:rFonts w:ascii="Symbol" w:hAnsi="Symbol" w:cs="Symbol" w:hint="default"/>
      </w:rPr>
    </w:lvl>
    <w:lvl w:ilvl="4">
      <w:start w:val="1"/>
      <w:numFmt w:val="bullet"/>
      <w:lvlText w:val="o"/>
      <w:lvlJc w:val="left"/>
      <w:pPr>
        <w:tabs>
          <w:tab w:val="num" w:pos="0"/>
        </w:tabs>
        <w:ind w:left="3957" w:hanging="360"/>
      </w:pPr>
      <w:rPr>
        <w:rFonts w:ascii="Courier New" w:hAnsi="Courier New" w:cs="Courier New" w:hint="default"/>
      </w:rPr>
    </w:lvl>
    <w:lvl w:ilvl="5">
      <w:start w:val="1"/>
      <w:numFmt w:val="bullet"/>
      <w:lvlText w:val=""/>
      <w:lvlJc w:val="left"/>
      <w:pPr>
        <w:tabs>
          <w:tab w:val="num" w:pos="0"/>
        </w:tabs>
        <w:ind w:left="4677" w:hanging="360"/>
      </w:pPr>
      <w:rPr>
        <w:rFonts w:ascii="Wingdings" w:hAnsi="Wingdings" w:cs="Wingdings" w:hint="default"/>
      </w:rPr>
    </w:lvl>
    <w:lvl w:ilvl="6">
      <w:start w:val="1"/>
      <w:numFmt w:val="bullet"/>
      <w:lvlText w:val=""/>
      <w:lvlJc w:val="left"/>
      <w:pPr>
        <w:tabs>
          <w:tab w:val="num" w:pos="0"/>
        </w:tabs>
        <w:ind w:left="5397" w:hanging="360"/>
      </w:pPr>
      <w:rPr>
        <w:rFonts w:ascii="Symbol" w:hAnsi="Symbol" w:cs="Symbol" w:hint="default"/>
      </w:rPr>
    </w:lvl>
    <w:lvl w:ilvl="7">
      <w:start w:val="1"/>
      <w:numFmt w:val="bullet"/>
      <w:lvlText w:val="o"/>
      <w:lvlJc w:val="left"/>
      <w:pPr>
        <w:tabs>
          <w:tab w:val="num" w:pos="0"/>
        </w:tabs>
        <w:ind w:left="6117" w:hanging="360"/>
      </w:pPr>
      <w:rPr>
        <w:rFonts w:ascii="Courier New" w:hAnsi="Courier New" w:cs="Courier New" w:hint="default"/>
      </w:rPr>
    </w:lvl>
    <w:lvl w:ilvl="8">
      <w:start w:val="1"/>
      <w:numFmt w:val="bullet"/>
      <w:lvlText w:val=""/>
      <w:lvlJc w:val="left"/>
      <w:pPr>
        <w:tabs>
          <w:tab w:val="num" w:pos="0"/>
        </w:tabs>
        <w:ind w:left="6837" w:hanging="360"/>
      </w:pPr>
      <w:rPr>
        <w:rFonts w:ascii="Wingdings" w:hAnsi="Wingdings" w:cs="Wingdings" w:hint="default"/>
      </w:rPr>
    </w:lvl>
  </w:abstractNum>
  <w:abstractNum w:abstractNumId="6" w15:restartNumberingAfterBreak="0">
    <w:nsid w:val="5201477B"/>
    <w:multiLevelType w:val="multilevel"/>
    <w:tmpl w:val="1CE01126"/>
    <w:lvl w:ilvl="0">
      <w:start w:val="1"/>
      <w:numFmt w:val="lowerLetter"/>
      <w:pStyle w:val="ListHeading4"/>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52FA7810"/>
    <w:multiLevelType w:val="multilevel"/>
    <w:tmpl w:val="0C09001F"/>
    <w:lvl w:ilvl="0">
      <w:start w:val="1"/>
      <w:numFmt w:val="decimal"/>
      <w:pStyle w:val="Heading1"/>
      <w:lvlText w:val="%1."/>
      <w:lvlJc w:val="left"/>
      <w:pPr>
        <w:tabs>
          <w:tab w:val="num" w:pos="0"/>
        </w:tabs>
        <w:ind w:left="360" w:hanging="360"/>
      </w:pPr>
    </w:lvl>
    <w:lvl w:ilvl="1">
      <w:start w:val="1"/>
      <w:numFmt w:val="decimal"/>
      <w:pStyle w:val="BodyText"/>
      <w:lvlText w:val="%1.%2."/>
      <w:lvlJc w:val="left"/>
      <w:pPr>
        <w:tabs>
          <w:tab w:val="num" w:pos="0"/>
        </w:tabs>
        <w:ind w:left="792" w:hanging="432"/>
      </w:pPr>
    </w:lvl>
    <w:lvl w:ilvl="2">
      <w:start w:val="1"/>
      <w:numFmt w:val="decimal"/>
      <w:lvlText w:val="%1.%2.%3."/>
      <w:lvlJc w:val="left"/>
      <w:pPr>
        <w:tabs>
          <w:tab w:val="num" w:pos="0"/>
        </w:tabs>
        <w:ind w:left="1224" w:hanging="504"/>
      </w:pPr>
      <w:rPr>
        <w:i w:val="0"/>
        <w:iCs w:val="0"/>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580F11DD"/>
    <w:multiLevelType w:val="multilevel"/>
    <w:tmpl w:val="DA0813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9" w15:restartNumberingAfterBreak="0">
    <w:nsid w:val="5FC0179C"/>
    <w:multiLevelType w:val="multilevel"/>
    <w:tmpl w:val="F3025D4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15:restartNumberingAfterBreak="0">
    <w:nsid w:val="61507CD5"/>
    <w:multiLevelType w:val="multilevel"/>
    <w:tmpl w:val="B9EE55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 w15:restartNumberingAfterBreak="0">
    <w:nsid w:val="65B87FC9"/>
    <w:multiLevelType w:val="multilevel"/>
    <w:tmpl w:val="2FDA0D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89D2299"/>
    <w:multiLevelType w:val="multilevel"/>
    <w:tmpl w:val="0784D78C"/>
    <w:lvl w:ilvl="0">
      <w:start w:val="1"/>
      <w:numFmt w:val="bullet"/>
      <w:pStyle w:val="Bullet1"/>
      <w:lvlText w:val=""/>
      <w:lvlJc w:val="left"/>
      <w:pPr>
        <w:tabs>
          <w:tab w:val="num" w:pos="0"/>
        </w:tabs>
        <w:ind w:left="567" w:hanging="567"/>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90D4038"/>
    <w:multiLevelType w:val="multilevel"/>
    <w:tmpl w:val="C4A0C4F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4" w15:restartNumberingAfterBreak="0">
    <w:nsid w:val="79190CD2"/>
    <w:multiLevelType w:val="multilevel"/>
    <w:tmpl w:val="286C29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B7578C3"/>
    <w:multiLevelType w:val="multilevel"/>
    <w:tmpl w:val="5E8EDCF2"/>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549948591">
    <w:abstractNumId w:val="7"/>
  </w:num>
  <w:num w:numId="2" w16cid:durableId="615068291">
    <w:abstractNumId w:val="3"/>
  </w:num>
  <w:num w:numId="3" w16cid:durableId="1931350902">
    <w:abstractNumId w:val="8"/>
  </w:num>
  <w:num w:numId="4" w16cid:durableId="1332610728">
    <w:abstractNumId w:val="12"/>
  </w:num>
  <w:num w:numId="5" w16cid:durableId="32971927">
    <w:abstractNumId w:val="6"/>
  </w:num>
  <w:num w:numId="6" w16cid:durableId="1003514838">
    <w:abstractNumId w:val="11"/>
  </w:num>
  <w:num w:numId="7" w16cid:durableId="2147164327">
    <w:abstractNumId w:val="10"/>
  </w:num>
  <w:num w:numId="8" w16cid:durableId="599879145">
    <w:abstractNumId w:val="0"/>
  </w:num>
  <w:num w:numId="9" w16cid:durableId="1969816600">
    <w:abstractNumId w:val="13"/>
  </w:num>
  <w:num w:numId="10" w16cid:durableId="254215203">
    <w:abstractNumId w:val="15"/>
  </w:num>
  <w:num w:numId="11" w16cid:durableId="1352147519">
    <w:abstractNumId w:val="9"/>
  </w:num>
  <w:num w:numId="12" w16cid:durableId="1172531450">
    <w:abstractNumId w:val="1"/>
  </w:num>
  <w:num w:numId="13" w16cid:durableId="1314023907">
    <w:abstractNumId w:val="5"/>
  </w:num>
  <w:num w:numId="14" w16cid:durableId="430390931">
    <w:abstractNumId w:val="2"/>
  </w:num>
  <w:num w:numId="15" w16cid:durableId="1208178006">
    <w:abstractNumId w:val="4"/>
  </w:num>
  <w:num w:numId="16" w16cid:durableId="833256875">
    <w:abstractNumId w:val="14"/>
  </w:num>
  <w:num w:numId="17" w16cid:durableId="60908044">
    <w:abstractNumId w:val="15"/>
    <w:lvlOverride w:ilvl="0">
      <w:startOverride w:val="1"/>
    </w:lvlOverride>
  </w:num>
  <w:num w:numId="18" w16cid:durableId="1803841648">
    <w:abstractNumId w:val="2"/>
    <w:lvlOverride w:ilvl="0">
      <w:startOverride w:val="1"/>
    </w:lvlOverride>
  </w:num>
  <w:num w:numId="19" w16cid:durableId="885606296">
    <w:abstractNumId w:val="7"/>
  </w:num>
  <w:num w:numId="20" w16cid:durableId="418254907">
    <w:abstractNumId w:val="7"/>
  </w:num>
  <w:num w:numId="21" w16cid:durableId="371535712">
    <w:abstractNumId w:val="7"/>
  </w:num>
  <w:num w:numId="22" w16cid:durableId="1306397550">
    <w:abstractNumId w:val="7"/>
  </w:num>
  <w:num w:numId="23" w16cid:durableId="1228689343">
    <w:abstractNumId w:val="7"/>
  </w:num>
  <w:num w:numId="24" w16cid:durableId="2076663517">
    <w:abstractNumId w:val="7"/>
  </w:num>
  <w:num w:numId="25" w16cid:durableId="1149858897">
    <w:abstractNumId w:val="7"/>
  </w:num>
  <w:num w:numId="26" w16cid:durableId="1285237406">
    <w:abstractNumId w:val="7"/>
  </w:num>
  <w:num w:numId="27" w16cid:durableId="1801191751">
    <w:abstractNumId w:val="7"/>
  </w:num>
  <w:num w:numId="28" w16cid:durableId="870607649">
    <w:abstractNumId w:val="7"/>
  </w:num>
  <w:num w:numId="29" w16cid:durableId="12771048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C7C"/>
    <w:rsid w:val="000258AF"/>
    <w:rsid w:val="00031AA7"/>
    <w:rsid w:val="00033EAC"/>
    <w:rsid w:val="00050D41"/>
    <w:rsid w:val="00063916"/>
    <w:rsid w:val="00074F49"/>
    <w:rsid w:val="000A71AD"/>
    <w:rsid w:val="000B4E87"/>
    <w:rsid w:val="000B60B1"/>
    <w:rsid w:val="000C1C09"/>
    <w:rsid w:val="000C379B"/>
    <w:rsid w:val="000C39A4"/>
    <w:rsid w:val="000C406A"/>
    <w:rsid w:val="000D0D71"/>
    <w:rsid w:val="000D2064"/>
    <w:rsid w:val="000E197D"/>
    <w:rsid w:val="0010287F"/>
    <w:rsid w:val="001043C0"/>
    <w:rsid w:val="001075F1"/>
    <w:rsid w:val="00113857"/>
    <w:rsid w:val="00135D10"/>
    <w:rsid w:val="00142E4B"/>
    <w:rsid w:val="0014464E"/>
    <w:rsid w:val="0015585C"/>
    <w:rsid w:val="00163E8B"/>
    <w:rsid w:val="00191BBB"/>
    <w:rsid w:val="00197D6F"/>
    <w:rsid w:val="001C5A00"/>
    <w:rsid w:val="001F7499"/>
    <w:rsid w:val="00201D03"/>
    <w:rsid w:val="00212234"/>
    <w:rsid w:val="00214269"/>
    <w:rsid w:val="00214D3F"/>
    <w:rsid w:val="002226DC"/>
    <w:rsid w:val="00225409"/>
    <w:rsid w:val="00231AE4"/>
    <w:rsid w:val="0023476D"/>
    <w:rsid w:val="0025704F"/>
    <w:rsid w:val="00266509"/>
    <w:rsid w:val="002D2631"/>
    <w:rsid w:val="002D70AF"/>
    <w:rsid w:val="002F689E"/>
    <w:rsid w:val="002F75A6"/>
    <w:rsid w:val="00306290"/>
    <w:rsid w:val="003352DC"/>
    <w:rsid w:val="003428E6"/>
    <w:rsid w:val="00347298"/>
    <w:rsid w:val="00350C5D"/>
    <w:rsid w:val="00353111"/>
    <w:rsid w:val="00386189"/>
    <w:rsid w:val="003960E0"/>
    <w:rsid w:val="003B2C38"/>
    <w:rsid w:val="003B4138"/>
    <w:rsid w:val="003B718C"/>
    <w:rsid w:val="003C585D"/>
    <w:rsid w:val="003D7249"/>
    <w:rsid w:val="003E31C1"/>
    <w:rsid w:val="003F1442"/>
    <w:rsid w:val="003F6E86"/>
    <w:rsid w:val="00411704"/>
    <w:rsid w:val="004B63C8"/>
    <w:rsid w:val="004F7D5E"/>
    <w:rsid w:val="00511866"/>
    <w:rsid w:val="00512F27"/>
    <w:rsid w:val="00543825"/>
    <w:rsid w:val="0055069B"/>
    <w:rsid w:val="00567576"/>
    <w:rsid w:val="005B0CDD"/>
    <w:rsid w:val="005B19DA"/>
    <w:rsid w:val="005B5A16"/>
    <w:rsid w:val="005B60C1"/>
    <w:rsid w:val="005F493F"/>
    <w:rsid w:val="00620D09"/>
    <w:rsid w:val="00621FBE"/>
    <w:rsid w:val="00637884"/>
    <w:rsid w:val="00691D38"/>
    <w:rsid w:val="006B025A"/>
    <w:rsid w:val="006B7886"/>
    <w:rsid w:val="006C5C8E"/>
    <w:rsid w:val="006D72F9"/>
    <w:rsid w:val="006D739C"/>
    <w:rsid w:val="006F67BC"/>
    <w:rsid w:val="006F68C6"/>
    <w:rsid w:val="00701B59"/>
    <w:rsid w:val="007140B1"/>
    <w:rsid w:val="0072219C"/>
    <w:rsid w:val="00722793"/>
    <w:rsid w:val="00750BDF"/>
    <w:rsid w:val="00773660"/>
    <w:rsid w:val="00781BC1"/>
    <w:rsid w:val="007823C7"/>
    <w:rsid w:val="007A3EB0"/>
    <w:rsid w:val="007E6A43"/>
    <w:rsid w:val="00801768"/>
    <w:rsid w:val="00804A76"/>
    <w:rsid w:val="00806160"/>
    <w:rsid w:val="00815E11"/>
    <w:rsid w:val="00815E7D"/>
    <w:rsid w:val="00817189"/>
    <w:rsid w:val="0086079D"/>
    <w:rsid w:val="0088009E"/>
    <w:rsid w:val="008850ED"/>
    <w:rsid w:val="008A105B"/>
    <w:rsid w:val="008A5025"/>
    <w:rsid w:val="008A5C7C"/>
    <w:rsid w:val="008B22F8"/>
    <w:rsid w:val="008C081A"/>
    <w:rsid w:val="008D2CCD"/>
    <w:rsid w:val="008D742F"/>
    <w:rsid w:val="008E1DC2"/>
    <w:rsid w:val="00911C50"/>
    <w:rsid w:val="00923F11"/>
    <w:rsid w:val="0099098B"/>
    <w:rsid w:val="009D4AEB"/>
    <w:rsid w:val="009E68CB"/>
    <w:rsid w:val="00A008D2"/>
    <w:rsid w:val="00A013FD"/>
    <w:rsid w:val="00A019CC"/>
    <w:rsid w:val="00A11F0C"/>
    <w:rsid w:val="00A14042"/>
    <w:rsid w:val="00A218E9"/>
    <w:rsid w:val="00A22A4E"/>
    <w:rsid w:val="00A24E60"/>
    <w:rsid w:val="00A25322"/>
    <w:rsid w:val="00A26A03"/>
    <w:rsid w:val="00A270F9"/>
    <w:rsid w:val="00A30E64"/>
    <w:rsid w:val="00A70819"/>
    <w:rsid w:val="00AA0E0B"/>
    <w:rsid w:val="00AA2552"/>
    <w:rsid w:val="00AA51CC"/>
    <w:rsid w:val="00AC60DD"/>
    <w:rsid w:val="00AF5521"/>
    <w:rsid w:val="00B259E9"/>
    <w:rsid w:val="00B46D16"/>
    <w:rsid w:val="00B620D8"/>
    <w:rsid w:val="00B86EF5"/>
    <w:rsid w:val="00BA69D7"/>
    <w:rsid w:val="00BB2D4E"/>
    <w:rsid w:val="00BD3C59"/>
    <w:rsid w:val="00BE1316"/>
    <w:rsid w:val="00BE767A"/>
    <w:rsid w:val="00C17582"/>
    <w:rsid w:val="00C31473"/>
    <w:rsid w:val="00C36A8B"/>
    <w:rsid w:val="00C421A5"/>
    <w:rsid w:val="00C50CD6"/>
    <w:rsid w:val="00C8432D"/>
    <w:rsid w:val="00CA34B5"/>
    <w:rsid w:val="00CA6250"/>
    <w:rsid w:val="00CB7572"/>
    <w:rsid w:val="00CC5D2C"/>
    <w:rsid w:val="00CC6C69"/>
    <w:rsid w:val="00D30C03"/>
    <w:rsid w:val="00D3412E"/>
    <w:rsid w:val="00D34B9F"/>
    <w:rsid w:val="00D95FA2"/>
    <w:rsid w:val="00DA2A9E"/>
    <w:rsid w:val="00DB028C"/>
    <w:rsid w:val="00DC4231"/>
    <w:rsid w:val="00DC56B0"/>
    <w:rsid w:val="00DC6117"/>
    <w:rsid w:val="00E02945"/>
    <w:rsid w:val="00E0652B"/>
    <w:rsid w:val="00E34D74"/>
    <w:rsid w:val="00E37A20"/>
    <w:rsid w:val="00E37EBF"/>
    <w:rsid w:val="00E4729F"/>
    <w:rsid w:val="00E7497C"/>
    <w:rsid w:val="00E75571"/>
    <w:rsid w:val="00E82E40"/>
    <w:rsid w:val="00E9674D"/>
    <w:rsid w:val="00E96E74"/>
    <w:rsid w:val="00EA084D"/>
    <w:rsid w:val="00EA4A42"/>
    <w:rsid w:val="00EB5EBE"/>
    <w:rsid w:val="00EB7D37"/>
    <w:rsid w:val="00ED6402"/>
    <w:rsid w:val="00EF2E81"/>
    <w:rsid w:val="00EF410C"/>
    <w:rsid w:val="00EF65EF"/>
    <w:rsid w:val="00F00176"/>
    <w:rsid w:val="00F04276"/>
    <w:rsid w:val="00F120F6"/>
    <w:rsid w:val="00F573F4"/>
    <w:rsid w:val="00F57D33"/>
    <w:rsid w:val="00F70A4B"/>
    <w:rsid w:val="00F742D0"/>
    <w:rsid w:val="00F90934"/>
    <w:rsid w:val="00F97A01"/>
    <w:rsid w:val="00FA4413"/>
    <w:rsid w:val="00FB68CB"/>
    <w:rsid w:val="00FC7BCF"/>
    <w:rsid w:val="00FC7E87"/>
    <w:rsid w:val="00FD2E2E"/>
    <w:rsid w:val="00FE1E0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62A1E"/>
  <w15:docId w15:val="{B7459CD1-D54E-45C2-8A6D-2F507633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alibri Light" w:eastAsia="Calibri Light" w:hAnsi="Calibri Light" w:cs="Calibri Light"/>
      <w:lang w:val="en-AU"/>
    </w:rPr>
  </w:style>
  <w:style w:type="paragraph" w:styleId="Heading1">
    <w:name w:val="heading 1"/>
    <w:basedOn w:val="Normal"/>
    <w:link w:val="Heading1Char"/>
    <w:uiPriority w:val="9"/>
    <w:qFormat/>
    <w:rsid w:val="00975FA1"/>
    <w:pPr>
      <w:keepNext/>
      <w:keepLines/>
      <w:widowControl/>
      <w:numPr>
        <w:numId w:val="1"/>
      </w:numPr>
      <w:spacing w:after="85" w:line="259" w:lineRule="auto"/>
      <w:outlineLvl w:val="0"/>
    </w:pPr>
    <w:rPr>
      <w:rFonts w:ascii="Montserrat Black" w:eastAsia="Arial" w:hAnsi="Montserrat Black" w:cstheme="majorHAnsi"/>
      <w:b/>
      <w:color w:val="68207A"/>
      <w:sz w:val="28"/>
      <w:szCs w:val="24"/>
    </w:rPr>
  </w:style>
  <w:style w:type="paragraph" w:styleId="Heading2">
    <w:name w:val="heading 2"/>
    <w:basedOn w:val="Normal"/>
    <w:next w:val="Normal"/>
    <w:link w:val="Heading2Char"/>
    <w:uiPriority w:val="9"/>
    <w:unhideWhenUsed/>
    <w:qFormat/>
    <w:rsid w:val="00862B34"/>
    <w:pPr>
      <w:keepNext/>
      <w:keepLines/>
      <w:spacing w:before="40"/>
      <w:outlineLvl w:val="1"/>
    </w:pPr>
    <w:rPr>
      <w:rFonts w:asciiTheme="majorHAnsi" w:eastAsiaTheme="majorEastAsia" w:hAnsiTheme="majorHAnsi" w:cstheme="majorBidi"/>
      <w:color w:val="6D1D6A" w:themeColor="accent1" w:themeShade="BF"/>
      <w:sz w:val="26"/>
      <w:szCs w:val="26"/>
    </w:rPr>
  </w:style>
  <w:style w:type="paragraph" w:styleId="Heading3">
    <w:name w:val="heading 3"/>
    <w:basedOn w:val="Normal"/>
    <w:next w:val="Normal"/>
    <w:link w:val="Heading3Char"/>
    <w:uiPriority w:val="9"/>
    <w:semiHidden/>
    <w:unhideWhenUsed/>
    <w:qFormat/>
    <w:rsid w:val="00A61411"/>
    <w:pPr>
      <w:keepNext/>
      <w:keepLines/>
      <w:spacing w:before="40"/>
      <w:outlineLvl w:val="2"/>
    </w:pPr>
    <w:rPr>
      <w:rFonts w:asciiTheme="majorHAnsi" w:eastAsiaTheme="majorEastAsia" w:hAnsiTheme="majorHAnsi" w:cstheme="majorBidi"/>
      <w:color w:val="481346" w:themeColor="accent1" w:themeShade="7F"/>
      <w:sz w:val="24"/>
      <w:szCs w:val="24"/>
    </w:rPr>
  </w:style>
  <w:style w:type="paragraph" w:styleId="Heading4">
    <w:name w:val="heading 4"/>
    <w:basedOn w:val="Normal"/>
    <w:next w:val="Normal"/>
    <w:link w:val="Heading4Char"/>
    <w:uiPriority w:val="9"/>
    <w:semiHidden/>
    <w:unhideWhenUsed/>
    <w:qFormat/>
    <w:rsid w:val="00BB6B9D"/>
    <w:pPr>
      <w:keepNext/>
      <w:keepLines/>
      <w:spacing w:before="40"/>
      <w:outlineLvl w:val="3"/>
    </w:pPr>
    <w:rPr>
      <w:rFonts w:asciiTheme="majorHAnsi" w:eastAsiaTheme="majorEastAsia" w:hAnsiTheme="majorHAnsi" w:cstheme="majorBidi"/>
      <w:i/>
      <w:iCs/>
      <w:color w:val="6D1D6A" w:themeColor="accent1" w:themeShade="BF"/>
    </w:rPr>
  </w:style>
  <w:style w:type="paragraph" w:styleId="Heading5">
    <w:name w:val="heading 5"/>
    <w:basedOn w:val="Normal"/>
    <w:next w:val="Normal"/>
    <w:link w:val="Heading5Char"/>
    <w:uiPriority w:val="9"/>
    <w:unhideWhenUsed/>
    <w:qFormat/>
    <w:rsid w:val="00BB6B9D"/>
    <w:pPr>
      <w:keepNext/>
      <w:keepLines/>
      <w:spacing w:before="40"/>
      <w:outlineLvl w:val="4"/>
    </w:pPr>
    <w:rPr>
      <w:rFonts w:asciiTheme="majorHAnsi" w:eastAsiaTheme="majorEastAsia" w:hAnsiTheme="majorHAnsi" w:cstheme="majorBidi"/>
      <w:color w:val="6D1D6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17AE6"/>
    <w:rPr>
      <w:rFonts w:ascii="Calibri Light" w:eastAsia="Calibri Light" w:hAnsi="Calibri Light" w:cs="Calibri Light"/>
    </w:rPr>
  </w:style>
  <w:style w:type="character" w:customStyle="1" w:styleId="FooterChar">
    <w:name w:val="Footer Char"/>
    <w:basedOn w:val="DefaultParagraphFont"/>
    <w:link w:val="Footer"/>
    <w:uiPriority w:val="99"/>
    <w:qFormat/>
    <w:rsid w:val="00517AE6"/>
    <w:rPr>
      <w:rFonts w:ascii="Calibri Light" w:eastAsia="Calibri Light" w:hAnsi="Calibri Light" w:cs="Calibri Light"/>
    </w:rPr>
  </w:style>
  <w:style w:type="character" w:customStyle="1" w:styleId="UMSUHeading1Char">
    <w:name w:val="UMSU Heading 1 Char"/>
    <w:basedOn w:val="DefaultParagraphFont"/>
    <w:link w:val="UMSUHeading1"/>
    <w:qFormat/>
    <w:rsid w:val="00956F61"/>
    <w:rPr>
      <w:rFonts w:ascii="Montserrat Black" w:eastAsia="Arial" w:hAnsi="Montserrat Black" w:cstheme="majorHAnsi"/>
      <w:b/>
      <w:color w:val="68207A"/>
      <w:sz w:val="28"/>
      <w:szCs w:val="24"/>
      <w:lang w:val="en-AU"/>
    </w:rPr>
  </w:style>
  <w:style w:type="character" w:customStyle="1" w:styleId="Heading1Char">
    <w:name w:val="Heading 1 Char"/>
    <w:basedOn w:val="DefaultParagraphFont"/>
    <w:link w:val="Heading1"/>
    <w:uiPriority w:val="9"/>
    <w:qFormat/>
    <w:rsid w:val="00975FA1"/>
    <w:rPr>
      <w:rFonts w:ascii="Montserrat Black" w:eastAsia="Arial" w:hAnsi="Montserrat Black" w:cstheme="majorHAnsi"/>
      <w:b/>
      <w:color w:val="68207A"/>
      <w:sz w:val="28"/>
      <w:szCs w:val="24"/>
      <w:lang w:val="en-AU"/>
    </w:rPr>
  </w:style>
  <w:style w:type="character" w:customStyle="1" w:styleId="BodyTextChar">
    <w:name w:val="Body Text Char"/>
    <w:basedOn w:val="DefaultParagraphFont"/>
    <w:link w:val="BodyText"/>
    <w:uiPriority w:val="1"/>
    <w:qFormat/>
    <w:rsid w:val="00956F61"/>
    <w:rPr>
      <w:rFonts w:ascii="Montserrat" w:eastAsia="Arial" w:hAnsi="Montserrat" w:cstheme="majorHAnsi"/>
      <w:bCs/>
      <w:szCs w:val="21"/>
      <w:lang w:val="en-AU"/>
    </w:rPr>
  </w:style>
  <w:style w:type="character" w:styleId="Hyperlink">
    <w:name w:val="Hyperlink"/>
    <w:basedOn w:val="DefaultParagraphFont"/>
    <w:uiPriority w:val="99"/>
    <w:unhideWhenUsed/>
    <w:rsid w:val="00C07A79"/>
    <w:rPr>
      <w:color w:val="0066FF" w:themeColor="hyperlink"/>
      <w:u w:val="single"/>
    </w:rPr>
  </w:style>
  <w:style w:type="character" w:styleId="UnresolvedMention">
    <w:name w:val="Unresolved Mention"/>
    <w:basedOn w:val="DefaultParagraphFont"/>
    <w:uiPriority w:val="99"/>
    <w:semiHidden/>
    <w:unhideWhenUsed/>
    <w:qFormat/>
    <w:rsid w:val="00F20213"/>
    <w:rPr>
      <w:color w:val="605E5C"/>
      <w:shd w:val="clear" w:color="auto" w:fill="E1DFDD"/>
    </w:rPr>
  </w:style>
  <w:style w:type="character" w:customStyle="1" w:styleId="Heading3Char">
    <w:name w:val="Heading 3 Char"/>
    <w:basedOn w:val="DefaultParagraphFont"/>
    <w:link w:val="Heading3"/>
    <w:uiPriority w:val="9"/>
    <w:semiHidden/>
    <w:qFormat/>
    <w:rsid w:val="00A61411"/>
    <w:rPr>
      <w:rFonts w:asciiTheme="majorHAnsi" w:eastAsiaTheme="majorEastAsia" w:hAnsiTheme="majorHAnsi" w:cstheme="majorBidi"/>
      <w:color w:val="481346" w:themeColor="accent1" w:themeShade="7F"/>
      <w:sz w:val="24"/>
      <w:szCs w:val="24"/>
    </w:rPr>
  </w:style>
  <w:style w:type="character" w:customStyle="1" w:styleId="Heading2Char">
    <w:name w:val="Heading 2 Char"/>
    <w:basedOn w:val="DefaultParagraphFont"/>
    <w:link w:val="Heading2"/>
    <w:uiPriority w:val="9"/>
    <w:qFormat/>
    <w:rsid w:val="00862B34"/>
    <w:rPr>
      <w:rFonts w:asciiTheme="majorHAnsi" w:eastAsiaTheme="majorEastAsia" w:hAnsiTheme="majorHAnsi" w:cstheme="majorBidi"/>
      <w:color w:val="6D1D6A" w:themeColor="accent1" w:themeShade="BF"/>
      <w:sz w:val="26"/>
      <w:szCs w:val="26"/>
    </w:rPr>
  </w:style>
  <w:style w:type="character" w:styleId="CommentReference">
    <w:name w:val="annotation reference"/>
    <w:basedOn w:val="DefaultParagraphFont"/>
    <w:uiPriority w:val="99"/>
    <w:semiHidden/>
    <w:unhideWhenUsed/>
    <w:qFormat/>
    <w:rsid w:val="006B08DD"/>
    <w:rPr>
      <w:sz w:val="16"/>
      <w:szCs w:val="16"/>
    </w:rPr>
  </w:style>
  <w:style w:type="character" w:customStyle="1" w:styleId="CommentTextChar">
    <w:name w:val="Comment Text Char"/>
    <w:basedOn w:val="DefaultParagraphFont"/>
    <w:link w:val="CommentText"/>
    <w:uiPriority w:val="99"/>
    <w:qFormat/>
    <w:rsid w:val="006B08DD"/>
    <w:rPr>
      <w:rFonts w:ascii="Calibri Light" w:eastAsia="Calibri Light" w:hAnsi="Calibri Light" w:cs="Calibri Light"/>
      <w:sz w:val="20"/>
      <w:szCs w:val="20"/>
    </w:rPr>
  </w:style>
  <w:style w:type="character" w:customStyle="1" w:styleId="CommentSubjectChar">
    <w:name w:val="Comment Subject Char"/>
    <w:basedOn w:val="CommentTextChar"/>
    <w:link w:val="CommentSubject"/>
    <w:uiPriority w:val="99"/>
    <w:semiHidden/>
    <w:qFormat/>
    <w:rsid w:val="006B08DD"/>
    <w:rPr>
      <w:rFonts w:ascii="Calibri Light" w:eastAsia="Calibri Light" w:hAnsi="Calibri Light" w:cs="Calibri Light"/>
      <w:b/>
      <w:bCs/>
      <w:sz w:val="20"/>
      <w:szCs w:val="20"/>
    </w:rPr>
  </w:style>
  <w:style w:type="character" w:customStyle="1" w:styleId="Heading5Char">
    <w:name w:val="Heading 5 Char"/>
    <w:basedOn w:val="DefaultParagraphFont"/>
    <w:link w:val="Heading5"/>
    <w:uiPriority w:val="9"/>
    <w:qFormat/>
    <w:rsid w:val="00BB6B9D"/>
    <w:rPr>
      <w:rFonts w:asciiTheme="majorHAnsi" w:eastAsiaTheme="majorEastAsia" w:hAnsiTheme="majorHAnsi" w:cstheme="majorBidi"/>
      <w:color w:val="6D1D6A" w:themeColor="accent1" w:themeShade="BF"/>
    </w:rPr>
  </w:style>
  <w:style w:type="character" w:customStyle="1" w:styleId="BodyChar">
    <w:name w:val="Body Char"/>
    <w:basedOn w:val="DefaultParagraphFont"/>
    <w:link w:val="Body"/>
    <w:qFormat/>
    <w:rsid w:val="00BB6B9D"/>
  </w:style>
  <w:style w:type="character" w:customStyle="1" w:styleId="QuoteChar">
    <w:name w:val="Quote Char"/>
    <w:basedOn w:val="DefaultParagraphFont"/>
    <w:link w:val="Quote"/>
    <w:uiPriority w:val="29"/>
    <w:qFormat/>
    <w:rsid w:val="00BB6B9D"/>
    <w:rPr>
      <w:rFonts w:eastAsia="VIC" w:cs="Times New Roman"/>
      <w:b/>
      <w:color w:val="632E62" w:themeColor="text2"/>
      <w:lang w:val="en-AU"/>
    </w:rPr>
  </w:style>
  <w:style w:type="character" w:customStyle="1" w:styleId="Heading4Char">
    <w:name w:val="Heading 4 Char"/>
    <w:basedOn w:val="DefaultParagraphFont"/>
    <w:link w:val="Heading4"/>
    <w:uiPriority w:val="9"/>
    <w:semiHidden/>
    <w:qFormat/>
    <w:rsid w:val="00BB6B9D"/>
    <w:rPr>
      <w:rFonts w:asciiTheme="majorHAnsi" w:eastAsiaTheme="majorEastAsia" w:hAnsiTheme="majorHAnsi" w:cstheme="majorBidi"/>
      <w:i/>
      <w:iCs/>
      <w:color w:val="6D1D6A" w:themeColor="accent1" w:themeShade="BF"/>
    </w:rPr>
  </w:style>
  <w:style w:type="character" w:styleId="FollowedHyperlink">
    <w:name w:val="FollowedHyperlink"/>
    <w:basedOn w:val="DefaultParagraphFont"/>
    <w:uiPriority w:val="99"/>
    <w:semiHidden/>
    <w:unhideWhenUsed/>
    <w:rsid w:val="003C2F77"/>
    <w:rPr>
      <w:color w:val="666699" w:themeColor="followedHyperlink"/>
      <w:u w:val="singl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DejaVu Sans"/>
      <w:sz w:val="28"/>
      <w:szCs w:val="28"/>
    </w:rPr>
  </w:style>
  <w:style w:type="paragraph" w:styleId="BodyText">
    <w:name w:val="Body Text"/>
    <w:basedOn w:val="Normal"/>
    <w:link w:val="BodyTextChar"/>
    <w:uiPriority w:val="1"/>
    <w:qFormat/>
    <w:rsid w:val="00956F61"/>
    <w:pPr>
      <w:numPr>
        <w:ilvl w:val="1"/>
        <w:numId w:val="1"/>
      </w:numPr>
      <w:snapToGrid w:val="0"/>
      <w:spacing w:after="120" w:line="259" w:lineRule="auto"/>
      <w:outlineLvl w:val="0"/>
    </w:pPr>
    <w:rPr>
      <w:rFonts w:ascii="Montserrat" w:eastAsia="Arial" w:hAnsi="Montserrat" w:cstheme="majorHAnsi"/>
      <w:bCs/>
      <w:szCs w:val="21"/>
    </w:rPr>
  </w:style>
  <w:style w:type="paragraph" w:styleId="List">
    <w:name w:val="List"/>
    <w:basedOn w:val="BodyText"/>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customStyle="1" w:styleId="Index">
    <w:name w:val="Index"/>
    <w:basedOn w:val="Normal"/>
    <w:qFormat/>
    <w:pPr>
      <w:suppressLineNumbers/>
    </w:pPr>
    <w:rPr>
      <w:rFonts w:cs="DejaVu Sans"/>
    </w:rPr>
  </w:style>
  <w:style w:type="paragraph" w:styleId="Title">
    <w:name w:val="Title"/>
    <w:basedOn w:val="UMSUHeading1"/>
    <w:uiPriority w:val="10"/>
    <w:qFormat/>
    <w:rsid w:val="00032DDC"/>
    <w:pPr>
      <w:spacing w:before="240" w:after="240"/>
    </w:pPr>
    <w:rPr>
      <w:sz w:val="52"/>
      <w:szCs w:val="48"/>
    </w:rPr>
  </w:style>
  <w:style w:type="paragraph" w:styleId="ListParagraph">
    <w:name w:val="List Paragraph"/>
    <w:basedOn w:val="Normal"/>
    <w:qFormat/>
    <w:pPr>
      <w:ind w:left="1397" w:hanging="360"/>
    </w:pPr>
  </w:style>
  <w:style w:type="paragraph" w:customStyle="1" w:styleId="TableParagraph">
    <w:name w:val="Table Paragraph"/>
    <w:basedOn w:val="Normal"/>
    <w:uiPriority w:val="1"/>
    <w:qFormat/>
  </w:style>
  <w:style w:type="paragraph" w:customStyle="1" w:styleId="HeaderandFooter">
    <w:name w:val="Header and Footer"/>
    <w:basedOn w:val="Normal"/>
    <w:qFormat/>
  </w:style>
  <w:style w:type="paragraph" w:styleId="Header">
    <w:name w:val="header"/>
    <w:basedOn w:val="Normal"/>
    <w:link w:val="HeaderChar"/>
    <w:uiPriority w:val="99"/>
    <w:unhideWhenUsed/>
    <w:rsid w:val="00517AE6"/>
    <w:pPr>
      <w:tabs>
        <w:tab w:val="center" w:pos="4513"/>
        <w:tab w:val="right" w:pos="9026"/>
      </w:tabs>
    </w:pPr>
  </w:style>
  <w:style w:type="paragraph" w:styleId="Footer">
    <w:name w:val="footer"/>
    <w:basedOn w:val="Normal"/>
    <w:link w:val="FooterChar"/>
    <w:uiPriority w:val="99"/>
    <w:unhideWhenUsed/>
    <w:rsid w:val="00517AE6"/>
    <w:pPr>
      <w:tabs>
        <w:tab w:val="center" w:pos="4513"/>
        <w:tab w:val="right" w:pos="9026"/>
      </w:tabs>
    </w:pPr>
  </w:style>
  <w:style w:type="paragraph" w:customStyle="1" w:styleId="UMSUHeading1">
    <w:name w:val="UMSU Heading 1"/>
    <w:basedOn w:val="Heading1"/>
    <w:link w:val="UMSUHeading1Char"/>
    <w:qFormat/>
    <w:rsid w:val="00956F61"/>
    <w:pPr>
      <w:numPr>
        <w:numId w:val="0"/>
      </w:numPr>
    </w:pPr>
  </w:style>
  <w:style w:type="paragraph" w:styleId="NormalWeb">
    <w:name w:val="Normal (Web)"/>
    <w:basedOn w:val="Normal"/>
    <w:uiPriority w:val="99"/>
    <w:semiHidden/>
    <w:unhideWhenUsed/>
    <w:qFormat/>
    <w:rsid w:val="009A15EB"/>
    <w:pPr>
      <w:widowControl/>
      <w:spacing w:beforeAutospacing="1" w:afterAutospacing="1"/>
    </w:pPr>
    <w:rPr>
      <w:rFonts w:ascii="Times New Roman" w:eastAsia="Times New Roman" w:hAnsi="Times New Roman" w:cs="Times New Roman"/>
      <w:sz w:val="24"/>
      <w:szCs w:val="24"/>
      <w:lang w:eastAsia="en-AU"/>
    </w:rPr>
  </w:style>
  <w:style w:type="paragraph" w:styleId="Revision">
    <w:name w:val="Revision"/>
    <w:uiPriority w:val="99"/>
    <w:semiHidden/>
    <w:qFormat/>
    <w:rsid w:val="00BA7ED0"/>
    <w:rPr>
      <w:rFonts w:ascii="Calibri Light" w:eastAsia="Calibri Light" w:hAnsi="Calibri Light" w:cs="Calibri Light"/>
    </w:rPr>
  </w:style>
  <w:style w:type="paragraph" w:styleId="CommentText">
    <w:name w:val="annotation text"/>
    <w:basedOn w:val="Normal"/>
    <w:link w:val="CommentTextChar"/>
    <w:uiPriority w:val="99"/>
    <w:unhideWhenUsed/>
    <w:rsid w:val="006B08DD"/>
    <w:rPr>
      <w:sz w:val="20"/>
      <w:szCs w:val="20"/>
    </w:rPr>
  </w:style>
  <w:style w:type="paragraph" w:styleId="CommentSubject">
    <w:name w:val="annotation subject"/>
    <w:basedOn w:val="CommentText"/>
    <w:next w:val="CommentText"/>
    <w:link w:val="CommentSubjectChar"/>
    <w:uiPriority w:val="99"/>
    <w:semiHidden/>
    <w:unhideWhenUsed/>
    <w:qFormat/>
    <w:rsid w:val="006B08DD"/>
    <w:rPr>
      <w:b/>
      <w:bCs/>
    </w:rPr>
  </w:style>
  <w:style w:type="paragraph" w:customStyle="1" w:styleId="Bullet1">
    <w:name w:val="Bullet 1"/>
    <w:basedOn w:val="Normal"/>
    <w:qFormat/>
    <w:rsid w:val="00BB6B9D"/>
    <w:pPr>
      <w:keepLines/>
      <w:widowControl/>
      <w:numPr>
        <w:numId w:val="4"/>
      </w:numPr>
      <w:spacing w:after="160" w:line="288" w:lineRule="auto"/>
    </w:pPr>
    <w:rPr>
      <w:rFonts w:ascii="VIC" w:eastAsia="VIC" w:hAnsi="VIC" w:cs="Times New Roman"/>
    </w:rPr>
  </w:style>
  <w:style w:type="paragraph" w:customStyle="1" w:styleId="Body">
    <w:name w:val="Body"/>
    <w:basedOn w:val="Normal"/>
    <w:link w:val="BodyChar"/>
    <w:qFormat/>
    <w:rsid w:val="00BB6B9D"/>
    <w:pPr>
      <w:keepLines/>
      <w:widowControl/>
      <w:spacing w:after="160" w:line="288" w:lineRule="auto"/>
    </w:pPr>
    <w:rPr>
      <w:rFonts w:asciiTheme="minorHAnsi" w:eastAsiaTheme="minorHAnsi" w:hAnsiTheme="minorHAnsi" w:cstheme="minorBidi"/>
    </w:rPr>
  </w:style>
  <w:style w:type="paragraph" w:styleId="Quote">
    <w:name w:val="Quote"/>
    <w:basedOn w:val="Normal"/>
    <w:next w:val="Normal"/>
    <w:link w:val="QuoteChar"/>
    <w:uiPriority w:val="29"/>
    <w:qFormat/>
    <w:rsid w:val="00BB6B9D"/>
    <w:pPr>
      <w:keepLines/>
      <w:widowControl/>
      <w:spacing w:after="160" w:line="288" w:lineRule="auto"/>
      <w:ind w:left="567" w:right="567"/>
    </w:pPr>
    <w:rPr>
      <w:rFonts w:asciiTheme="minorHAnsi" w:eastAsia="VIC" w:hAnsiTheme="minorHAnsi" w:cs="Times New Roman"/>
      <w:b/>
      <w:color w:val="632E62" w:themeColor="text2"/>
    </w:rPr>
  </w:style>
  <w:style w:type="paragraph" w:customStyle="1" w:styleId="ListHeading4">
    <w:name w:val="List Heading 4"/>
    <w:basedOn w:val="Heading4"/>
    <w:qFormat/>
    <w:rsid w:val="00BB6B9D"/>
    <w:pPr>
      <w:widowControl/>
      <w:numPr>
        <w:numId w:val="5"/>
      </w:numPr>
      <w:tabs>
        <w:tab w:val="left" w:pos="720"/>
      </w:tabs>
      <w:spacing w:before="240" w:after="120"/>
      <w:ind w:left="720"/>
      <w:contextualSpacing/>
    </w:pPr>
    <w:rPr>
      <w:rFonts w:ascii="VIC" w:hAnsi="VIC"/>
      <w:b/>
      <w:i w:val="0"/>
      <w:color w:val="632E62" w:themeColor="text2"/>
      <w:sz w:val="28"/>
    </w:rPr>
  </w:style>
  <w:style w:type="paragraph" w:customStyle="1" w:styleId="Bullet2">
    <w:name w:val="Bullet 2"/>
    <w:basedOn w:val="Bullet1"/>
    <w:qFormat/>
    <w:rsid w:val="00BB6B9D"/>
    <w:pPr>
      <w:ind w:left="1134"/>
    </w:pPr>
  </w:style>
  <w:style w:type="table" w:customStyle="1" w:styleId="TableGrid0">
    <w:name w:val="Table Grid0"/>
    <w:basedOn w:val="TableNormal"/>
    <w:uiPriority w:val="59"/>
    <w:rsid w:val="008858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UMSU1thmx">
  <a:themeElements>
    <a:clrScheme name="Violet II">
      <a:dk1>
        <a:srgbClr val="000000"/>
      </a:dk1>
      <a:lt1>
        <a:srgbClr val="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E9300-FBF5-4E49-BA28-798C26335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42</Pages>
  <Words>12473</Words>
  <Characters>71101</Characters>
  <Application>Microsoft Office Word</Application>
  <DocSecurity>0</DocSecurity>
  <Lines>592</Lines>
  <Paragraphs>166</Paragraphs>
  <ScaleCrop>false</ScaleCrop>
  <Company/>
  <LinksUpToDate>false</LinksUpToDate>
  <CharactersWithSpaces>83408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Churches</dc:creator>
  <cp:keywords/>
  <dc:description/>
  <cp:lastModifiedBy>Phoebe Churches</cp:lastModifiedBy>
  <cp:revision>149</cp:revision>
  <dcterms:created xsi:type="dcterms:W3CDTF">2026-08-10T23:30:00Z</dcterms:created>
  <dcterms:modified xsi:type="dcterms:W3CDTF">2026-08-17T02:18:00Z</dcterms:modified>
  <dc:language>en-US</dc:language>
</cp:coreProperties>
</file>