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24" w:rsidRDefault="00952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4486275</wp:posOffset>
            </wp:positionH>
            <wp:positionV relativeFrom="paragraph">
              <wp:posOffset>-166369</wp:posOffset>
            </wp:positionV>
            <wp:extent cx="1094740" cy="68516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685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5424" w:rsidRDefault="00952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University of Melbourne Student Union</w:t>
      </w:r>
    </w:p>
    <w:p w:rsidR="00625424" w:rsidRDefault="00952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Meeting of the Disabilities Committee</w:t>
      </w:r>
    </w:p>
    <w:p w:rsidR="00625424" w:rsidRDefault="00952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Agenda</w:t>
      </w:r>
    </w:p>
    <w:p w:rsidR="00625424" w:rsidRDefault="00952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[4pm 18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of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December,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2018]</w:t>
      </w:r>
    </w:p>
    <w:p w:rsidR="00625424" w:rsidRDefault="00952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Meeting [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2](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p w:rsidR="00625424" w:rsidRDefault="00952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4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Location: [Office Bearer Space, Union House]</w:t>
      </w:r>
    </w:p>
    <w:p w:rsidR="00625424" w:rsidRDefault="00625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4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Meeting Opened at 4:26pm </w:t>
      </w: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rFonts w:ascii="Calibri" w:eastAsia="Calibri" w:hAnsi="Calibri" w:cs="Calibri"/>
          <w:b/>
          <w:sz w:val="22"/>
          <w:szCs w:val="22"/>
        </w:rPr>
      </w:pPr>
    </w:p>
    <w:p w:rsidR="00625424" w:rsidRDefault="00952A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Procedural Matters</w:t>
      </w:r>
    </w:p>
    <w:p w:rsidR="00625424" w:rsidRDefault="0062542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ind w:left="1418" w:hanging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6945" w:type="dxa"/>
        <w:tblInd w:w="1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45"/>
      </w:tblGrid>
      <w:tr w:rsidR="00625424"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24" w:rsidRDefault="00952A04">
            <w:pPr>
              <w:tabs>
                <w:tab w:val="left" w:pos="1418"/>
              </w:tabs>
              <w:spacing w:before="120"/>
              <w:ind w:left="14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Motion 1: Election of Chair</w:t>
            </w:r>
          </w:p>
          <w:p w:rsidR="00625424" w:rsidRDefault="00952A04">
            <w:pPr>
              <w:tabs>
                <w:tab w:val="left" w:pos="1418"/>
              </w:tabs>
              <w:spacing w:before="120"/>
              <w:ind w:left="14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Elected Lucy Birch as chair</w:t>
            </w:r>
          </w:p>
          <w:p w:rsidR="00625424" w:rsidRDefault="00952A04">
            <w:pPr>
              <w:tabs>
                <w:tab w:val="left" w:pos="1418"/>
              </w:tabs>
              <w:spacing w:before="120"/>
              <w:ind w:left="14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Moved: Lucy Birch</w:t>
            </w:r>
          </w:p>
          <w:p w:rsidR="00625424" w:rsidRDefault="00952A04">
            <w:pPr>
              <w:tabs>
                <w:tab w:val="left" w:pos="1418"/>
              </w:tabs>
              <w:spacing w:before="120"/>
              <w:ind w:left="14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Seconded: Millie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Carried without dissent </w:t>
            </w:r>
          </w:p>
        </w:tc>
      </w:tr>
    </w:tbl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625424" w:rsidRDefault="00952A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ind w:left="1418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Acknowledgement of Indigenous Owners</w:t>
      </w:r>
    </w:p>
    <w:p w:rsidR="00625424" w:rsidRDefault="00952A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ind w:left="1418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Attendance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Office Bearers: </w:t>
      </w:r>
      <w:r>
        <w:rPr>
          <w:rFonts w:ascii="Calibri" w:eastAsia="Calibri" w:hAnsi="Calibri" w:cs="Calibri"/>
          <w:sz w:val="22"/>
          <w:szCs w:val="22"/>
        </w:rPr>
        <w:t xml:space="preserve">Lucy Birch 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committee members:</w:t>
      </w:r>
      <w:r>
        <w:rPr>
          <w:rFonts w:ascii="Calibri" w:eastAsia="Calibri" w:hAnsi="Calibri" w:cs="Calibri"/>
          <w:sz w:val="22"/>
          <w:szCs w:val="22"/>
        </w:rPr>
        <w:t xml:space="preserve"> Jessica Miller (phone), Dana Riley, Nicholas Kirkby, Millie Reeves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Observers: </w:t>
      </w:r>
      <w:r>
        <w:rPr>
          <w:rFonts w:ascii="Calibri" w:eastAsia="Calibri" w:hAnsi="Calibri" w:cs="Calibri"/>
          <w:sz w:val="22"/>
          <w:szCs w:val="22"/>
        </w:rPr>
        <w:t xml:space="preserve">Isa Pendragon  </w:t>
      </w:r>
    </w:p>
    <w:p w:rsidR="00625424" w:rsidRDefault="00952A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418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Apologies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Jacinta submits an apology </w:t>
      </w:r>
    </w:p>
    <w:p w:rsidR="00625424" w:rsidRDefault="00952A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418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Proxies</w:t>
      </w:r>
    </w:p>
    <w:p w:rsidR="00625424" w:rsidRDefault="00952A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ind w:left="1418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Membershi</w:t>
      </w:r>
      <w:r>
        <w:rPr>
          <w:rFonts w:ascii="Calibri" w:eastAsia="Calibri" w:hAnsi="Calibri" w:cs="Calibri"/>
          <w:sz w:val="22"/>
          <w:szCs w:val="22"/>
        </w:rPr>
        <w:t>p</w:t>
      </w:r>
    </w:p>
    <w:p w:rsidR="00625424" w:rsidRDefault="0062542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ind w:left="1418" w:hanging="72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6888" w:type="dxa"/>
        <w:tblInd w:w="1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88"/>
      </w:tblGrid>
      <w:tr w:rsidR="00625424">
        <w:tc>
          <w:tcPr>
            <w:tcW w:w="6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24" w:rsidRDefault="00952A0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Motion 2: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adopt the agenda as it stands </w:t>
            </w:r>
          </w:p>
          <w:p w:rsidR="00625424" w:rsidRDefault="00952A0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seconded: Amelia Reeves  </w:t>
            </w:r>
          </w:p>
          <w:p w:rsidR="00625424" w:rsidRDefault="0062542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25424" w:rsidRDefault="00952A0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Carried without dissent </w:t>
            </w:r>
          </w:p>
        </w:tc>
      </w:tr>
    </w:tbl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</w:p>
    <w:p w:rsidR="00625424" w:rsidRDefault="00952A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Confirmation of Previous Minutes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postponed until the next meeting </w:t>
      </w:r>
    </w:p>
    <w:p w:rsidR="00625424" w:rsidRDefault="00952A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Conflict of Interest Declarations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none</w:t>
      </w:r>
    </w:p>
    <w:p w:rsidR="00625424" w:rsidRDefault="00952A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Matters Arising from the Minutes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none</w:t>
      </w:r>
    </w:p>
    <w:p w:rsidR="00625424" w:rsidRDefault="00952A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Correspondence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none</w:t>
      </w:r>
    </w:p>
    <w:p w:rsidR="00625424" w:rsidRDefault="00952A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Office Bearer Report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As of last report we have begun intensive planning of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summerfest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and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are currently fully involved in doing that. We have resourced advoca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cy to begin information releases for 2019. We have also lodged our itinerants from the previous committee. We were under budget. </w:t>
      </w:r>
    </w:p>
    <w:p w:rsidR="00625424" w:rsidRDefault="00952A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Other Reports</w:t>
      </w:r>
    </w:p>
    <w:p w:rsidR="00625424" w:rsidRDefault="00952A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Motions on Notice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8.1 to 8.7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8.1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Promotions budget line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preamble: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Fliering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is an essential face to face advertising tactic that is especially effective means of engagement for first years. </w:t>
      </w: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83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6"/>
      </w:tblGrid>
      <w:tr w:rsidR="00625424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24" w:rsidRDefault="00952A04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Motion 3: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     To pass up to 1,500 dollars for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fliering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during Summerfest (may well be used in semester one if left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over) </w:t>
            </w:r>
          </w:p>
          <w:p w:rsidR="00625424" w:rsidRDefault="00952A0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seconded: Nicholas Kirkby</w:t>
            </w:r>
          </w:p>
          <w:p w:rsidR="00625424" w:rsidRDefault="0062542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25424" w:rsidRDefault="00952A0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Carried without dissent </w:t>
            </w:r>
          </w:p>
        </w:tc>
      </w:tr>
    </w:tbl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2"/>
          <w:szCs w:val="22"/>
        </w:rPr>
      </w:pP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8.2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Special Events budget line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preamble: attraction is one of the most important factors is holding a successful Summerfest. Especially during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clubs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day when you can be lost in a sea of stalls with competing advertising material, standing out is essential. Puppies are safe and extremely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popular, we think this will be an irresistible stall draw. The puppies will be hired from a professional service and rotated regularly to avoid exhausting them. We need to hire a lot for these animal rights reasons. 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tbl>
      <w:tblPr>
        <w:tblStyle w:val="a2"/>
        <w:tblW w:w="83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6"/>
      </w:tblGrid>
      <w:tr w:rsidR="00625424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24" w:rsidRDefault="00952A04">
            <w:pPr>
              <w:spacing w:line="331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Motion 4: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pass up to 1,000 dolla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 for the hiring of puppies, for clubs and events days</w:t>
            </w:r>
          </w:p>
          <w:p w:rsidR="00625424" w:rsidRDefault="00952A0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seconded: Dana Riley</w:t>
            </w:r>
          </w:p>
          <w:p w:rsidR="00625424" w:rsidRDefault="0062542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25424" w:rsidRDefault="00952A0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Carried without dissent </w:t>
            </w:r>
          </w:p>
          <w:p w:rsidR="00625424" w:rsidRDefault="00625424">
            <w:pPr>
              <w:spacing w:line="33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    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8.3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preamble: there isn't a great deal of fencing owned by UMSU, it is likely that we will not get enough of it for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summerfest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sz w:val="22"/>
          <w:szCs w:val="22"/>
        </w:rPr>
      </w:pP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83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6"/>
      </w:tblGrid>
      <w:tr w:rsidR="00625424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24" w:rsidRDefault="00952A04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Motion 5: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pass up to $500 dollars for fencing hire,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puppy pen and crowd control fencing </w:t>
            </w:r>
          </w:p>
          <w:p w:rsidR="00625424" w:rsidRDefault="00952A0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seconded: Dana Riley </w:t>
            </w:r>
          </w:p>
          <w:p w:rsidR="00625424" w:rsidRDefault="0062542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25424" w:rsidRDefault="00952A0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Carried without dissent </w:t>
            </w:r>
          </w:p>
          <w:p w:rsidR="00625424" w:rsidRDefault="00625424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8.4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Preamble: Lucy and Jocelyn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can not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crowd control 8,000 to 10,000 people on their own. We will first source as many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volunteers as we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can, but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failing this will need to hire people. Either at minimum wage, a stipend, or a one of payment. 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83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6"/>
      </w:tblGrid>
      <w:tr w:rsidR="00625424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24" w:rsidRDefault="00952A04">
            <w:pPr>
              <w:spacing w:line="331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Motion 6: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pass up to $600 dollars for the casual employment of volunteers to man the stall, guard the puppies and talk to people in line/ flier at people.</w:t>
            </w:r>
          </w:p>
          <w:p w:rsidR="00625424" w:rsidRDefault="00625424">
            <w:pPr>
              <w:spacing w:line="33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25424" w:rsidRDefault="00952A0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seconded: Nicholas Kirkby</w:t>
            </w:r>
          </w:p>
          <w:p w:rsidR="00625424" w:rsidRDefault="0062542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25424" w:rsidRDefault="00952A0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Carried without dissent </w:t>
            </w:r>
          </w:p>
        </w:tc>
      </w:tr>
    </w:tbl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8.5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Assets Budget line: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Preamble: We've bought a lot of stuff for the disability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space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but we can't just chuck it on the floor. We need to hold lamps, magazines,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boardgames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speakers, a microwave and a toaster, to name a few.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Style w:val="a5"/>
        <w:tblW w:w="83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6"/>
      </w:tblGrid>
      <w:tr w:rsidR="00625424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24" w:rsidRDefault="00952A04">
            <w:pPr>
              <w:spacing w:line="331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Motion 7: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pass up to $500 dollars for the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purchase of side tables and tall shelving </w:t>
            </w:r>
          </w:p>
          <w:p w:rsidR="00625424" w:rsidRDefault="00952A0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seconded: Nicholas Kirkby</w:t>
            </w:r>
          </w:p>
          <w:p w:rsidR="00625424" w:rsidRDefault="0062542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25424" w:rsidRDefault="00952A0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Carried without dissent </w:t>
            </w:r>
          </w:p>
          <w:p w:rsidR="00625424" w:rsidRDefault="00625424">
            <w:pPr>
              <w:spacing w:line="33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    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8.6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Preamble: Making the disability space look social is essential, as it will be used as a primary social event space for collectives but also just for being in. We plan to use modern trendy art to make the old conference space look less corporate. </w:t>
      </w: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6"/>
        <w:tblW w:w="83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6"/>
      </w:tblGrid>
      <w:tr w:rsidR="00625424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24" w:rsidRDefault="00952A04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Motion 8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pass up to $300 dollars for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the 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wall on the disability department to be decorated by an artist/ artists. This will include the cost of casual employment and paint supplies. </w:t>
            </w:r>
          </w:p>
          <w:p w:rsidR="00625424" w:rsidRDefault="00952A0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seconded: Nicholas Kirkby</w:t>
            </w:r>
          </w:p>
          <w:p w:rsidR="00625424" w:rsidRDefault="0062542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25424" w:rsidRDefault="00952A0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Carried without dissent </w:t>
            </w:r>
          </w:p>
          <w:p w:rsidR="00625424" w:rsidRDefault="00625424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8.7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Preamble: There are currently 3 big stains on the disability space carpet.</w:t>
      </w: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83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6"/>
      </w:tblGrid>
      <w:tr w:rsidR="00625424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24" w:rsidRDefault="00952A04">
            <w:pPr>
              <w:spacing w:line="331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Motion 9: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to pass up 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$2,000 dollars for 2 rugs </w:t>
            </w:r>
          </w:p>
          <w:p w:rsidR="00625424" w:rsidRDefault="00952A0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seconded: Nicholas Kirkby</w:t>
            </w:r>
          </w:p>
          <w:p w:rsidR="00625424" w:rsidRDefault="0062542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25424" w:rsidRDefault="00952A0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Carried without dissent </w:t>
            </w:r>
          </w:p>
          <w:p w:rsidR="00625424" w:rsidRDefault="00625424">
            <w:pPr>
              <w:spacing w:line="33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rFonts w:ascii="Calibri" w:eastAsia="Calibri" w:hAnsi="Calibri" w:cs="Calibri"/>
          <w:color w:val="000000"/>
          <w:sz w:val="24"/>
          <w:szCs w:val="24"/>
        </w:rPr>
      </w:pPr>
    </w:p>
    <w:p w:rsidR="00625424" w:rsidRDefault="00952A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Motions Without Notice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9.1 to 9.3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9.1</w:t>
      </w: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83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6"/>
      </w:tblGrid>
      <w:tr w:rsidR="00625424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24" w:rsidRDefault="0095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Motion 10: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introduce flexible autonomy in the disability space for carers </w:t>
            </w:r>
          </w:p>
          <w:p w:rsidR="00625424" w:rsidRDefault="00952A0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seconded: Nicholas Kirkby</w:t>
            </w:r>
          </w:p>
          <w:p w:rsidR="00625424" w:rsidRDefault="0062542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25424" w:rsidRDefault="00952A0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Carried without dissent </w:t>
            </w:r>
          </w:p>
          <w:p w:rsidR="00625424" w:rsidRDefault="0062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sz w:val="22"/>
          <w:szCs w:val="22"/>
        </w:rPr>
      </w:pP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9.2</w:t>
      </w: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83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6"/>
      </w:tblGrid>
      <w:tr w:rsidR="00625424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24" w:rsidRDefault="00952A04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Motion 11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To introduce flexible autonomy in the disability space for 1 to 2 friends to chaperone those who suffer with social anxiety to events </w:t>
            </w:r>
          </w:p>
          <w:p w:rsidR="00625424" w:rsidRDefault="00625424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25424" w:rsidRDefault="00952A0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seconded: Dana Riley </w:t>
            </w:r>
          </w:p>
          <w:p w:rsidR="00625424" w:rsidRDefault="0062542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25424" w:rsidRDefault="00952A0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Carried </w:t>
            </w:r>
          </w:p>
        </w:tc>
      </w:tr>
    </w:tbl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sz w:val="22"/>
          <w:szCs w:val="22"/>
        </w:rPr>
      </w:pP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9.3</w:t>
      </w: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sz w:val="22"/>
          <w:szCs w:val="22"/>
        </w:rPr>
      </w:pPr>
    </w:p>
    <w:tbl>
      <w:tblPr>
        <w:tblStyle w:val="aa"/>
        <w:tblW w:w="83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6"/>
      </w:tblGrid>
      <w:tr w:rsidR="00625424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24" w:rsidRDefault="00952A04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Motion 12: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hold a public departmental meeting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 order to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discuss 2019 autonomy and room sharing guidelines and rules </w:t>
            </w:r>
          </w:p>
          <w:p w:rsidR="00625424" w:rsidRDefault="00625424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25424" w:rsidRDefault="00952A0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seconded: Dana Riley </w:t>
            </w:r>
          </w:p>
          <w:p w:rsidR="00625424" w:rsidRDefault="0062542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25424" w:rsidRDefault="00952A04">
            <w:pPr>
              <w:tabs>
                <w:tab w:val="left" w:pos="1418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Carried without dissent </w:t>
            </w:r>
          </w:p>
          <w:p w:rsidR="00625424" w:rsidRDefault="00625424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sz w:val="22"/>
          <w:szCs w:val="22"/>
        </w:rPr>
      </w:pP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rFonts w:ascii="Calibri" w:eastAsia="Calibri" w:hAnsi="Calibri" w:cs="Calibri"/>
          <w:b/>
          <w:sz w:val="22"/>
          <w:szCs w:val="22"/>
        </w:rPr>
      </w:pPr>
    </w:p>
    <w:p w:rsidR="00625424" w:rsidRDefault="00952A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Other Business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Does anyone know someone who is a capable artist to paint the disability wall? (directed at attendees) </w:t>
      </w:r>
    </w:p>
    <w:p w:rsidR="00625424" w:rsidRDefault="00952A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Next Meeting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10</w:t>
      </w:r>
      <w:r>
        <w:rPr>
          <w:rFonts w:ascii="Calibri" w:eastAsia="Calibri" w:hAnsi="Calibri" w:cs="Calibri"/>
          <w:color w:val="000000"/>
          <w:sz w:val="28"/>
          <w:szCs w:val="28"/>
          <w:vertAlign w:val="superscript"/>
        </w:rPr>
        <w:t xml:space="preserve">th of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  <w:vertAlign w:val="superscript"/>
        </w:rPr>
        <w:t>January,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  <w:vertAlign w:val="superscript"/>
        </w:rPr>
        <w:t xml:space="preserve"> 2019, 4pm </w:t>
      </w:r>
    </w:p>
    <w:p w:rsidR="00625424" w:rsidRDefault="00952A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Close</w:t>
      </w:r>
    </w:p>
    <w:p w:rsidR="00625424" w:rsidRDefault="00952A04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Meeting closed at 4.44pm </w:t>
      </w: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rFonts w:ascii="Calibri" w:eastAsia="Calibri" w:hAnsi="Calibri" w:cs="Calibri"/>
          <w:b/>
          <w:sz w:val="22"/>
          <w:szCs w:val="22"/>
        </w:rPr>
      </w:pP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rFonts w:ascii="Calibri" w:eastAsia="Calibri" w:hAnsi="Calibri" w:cs="Calibri"/>
          <w:b/>
          <w:sz w:val="22"/>
          <w:szCs w:val="22"/>
        </w:rPr>
      </w:pPr>
    </w:p>
    <w:p w:rsidR="00625424" w:rsidRDefault="006254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25424" w:rsidRDefault="00625424">
      <w:pPr>
        <w:spacing w:before="120" w:line="319" w:lineRule="auto"/>
        <w:rPr>
          <w:rFonts w:ascii="Arial" w:eastAsia="Arial" w:hAnsi="Arial" w:cs="Arial"/>
          <w:b/>
          <w:sz w:val="22"/>
          <w:szCs w:val="22"/>
        </w:rPr>
      </w:pPr>
    </w:p>
    <w:sectPr w:rsidR="0062542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800" w:bottom="993" w:left="180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52A04">
      <w:r>
        <w:separator/>
      </w:r>
    </w:p>
  </w:endnote>
  <w:endnote w:type="continuationSeparator" w:id="0">
    <w:p w:rsidR="00000000" w:rsidRDefault="0095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 Alternat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24" w:rsidRDefault="0062542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24" w:rsidRDefault="00952A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2634EE">
      <w:rPr>
        <w:color w:val="000000"/>
        <w:sz w:val="24"/>
        <w:szCs w:val="24"/>
      </w:rPr>
      <w:fldChar w:fldCharType="separate"/>
    </w:r>
    <w:r w:rsidR="002634EE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24" w:rsidRDefault="0062542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52A04">
      <w:r>
        <w:separator/>
      </w:r>
    </w:p>
  </w:footnote>
  <w:footnote w:type="continuationSeparator" w:id="0">
    <w:p w:rsidR="00000000" w:rsidRDefault="0095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24" w:rsidRDefault="00952A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4"/>
        <w:szCs w:val="24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Agenda of Committee – Meeting 2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(1</w:t>
    </w:r>
    <w:r>
      <w:rPr>
        <w:rFonts w:ascii="DINMittelschrift Alternate" w:eastAsia="DINMittelschrift Alternate" w:hAnsi="DINMittelschrift Alternate" w:cs="DINMittelschrift Alternate"/>
        <w:sz w:val="16"/>
        <w:szCs w:val="16"/>
      </w:rPr>
      <w:t>9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24" w:rsidRDefault="0062542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60B99"/>
    <w:multiLevelType w:val="multilevel"/>
    <w:tmpl w:val="61FA1702"/>
    <w:lvl w:ilvl="0">
      <w:start w:val="1"/>
      <w:numFmt w:val="decimal"/>
      <w:lvlText w:val="%1."/>
      <w:lvlJc w:val="left"/>
      <w:pPr>
        <w:ind w:left="357" w:hanging="360"/>
      </w:pPr>
      <w:rPr>
        <w:vertAlign w:val="baseline"/>
      </w:rPr>
    </w:lvl>
    <w:lvl w:ilvl="1">
      <w:start w:val="1"/>
      <w:numFmt w:val="decimal"/>
      <w:lvlText w:val="7.%2"/>
      <w:lvlJc w:val="left"/>
      <w:pPr>
        <w:ind w:left="1070" w:hanging="360"/>
      </w:pPr>
      <w:rPr>
        <w:b w:val="0"/>
        <w:vertAlign w:val="baseline"/>
      </w:rPr>
    </w:lvl>
    <w:lvl w:ilvl="2">
      <w:start w:val="1"/>
      <w:numFmt w:val="decimal"/>
      <w:lvlText w:val="7.%2.%3"/>
      <w:lvlJc w:val="left"/>
      <w:pPr>
        <w:ind w:left="1977" w:hanging="360"/>
      </w:pPr>
      <w:rPr>
        <w:vertAlign w:val="baseline"/>
      </w:rPr>
    </w:lvl>
    <w:lvl w:ilvl="3">
      <w:start w:val="1"/>
      <w:numFmt w:val="decimal"/>
      <w:lvlText w:val="7.2.%2.%3.%4."/>
      <w:lvlJc w:val="left"/>
      <w:pPr>
        <w:ind w:left="357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37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957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77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397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117" w:hanging="180"/>
      </w:pPr>
      <w:rPr>
        <w:vertAlign w:val="baseline"/>
      </w:rPr>
    </w:lvl>
  </w:abstractNum>
  <w:abstractNum w:abstractNumId="1" w15:restartNumberingAfterBreak="0">
    <w:nsid w:val="55AD0316"/>
    <w:multiLevelType w:val="multilevel"/>
    <w:tmpl w:val="46EE7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CC436FE"/>
    <w:multiLevelType w:val="multilevel"/>
    <w:tmpl w:val="C5B657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24"/>
    <w:rsid w:val="002634EE"/>
    <w:rsid w:val="00625424"/>
    <w:rsid w:val="009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8715"/>
  <w15:docId w15:val="{37AD90D6-7731-474A-977C-FF1F28FE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2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Moir</dc:creator>
  <cp:lastModifiedBy>Reece Moir</cp:lastModifiedBy>
  <cp:revision>3</cp:revision>
  <cp:lastPrinted>2019-01-02T04:01:00Z</cp:lastPrinted>
  <dcterms:created xsi:type="dcterms:W3CDTF">2019-01-02T04:01:00Z</dcterms:created>
  <dcterms:modified xsi:type="dcterms:W3CDTF">2019-01-02T04:02:00Z</dcterms:modified>
</cp:coreProperties>
</file>