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-166999</wp:posOffset>
            </wp:positionV>
            <wp:extent cx="1095375" cy="685800"/>
            <wp:effectExtent b="0" l="0" r="0" t="0"/>
            <wp:wrapNone/>
            <wp:docPr descr="UMSU Small_BW" id="3" name="image1.jpg"/>
            <a:graphic>
              <a:graphicData uri="http://schemas.openxmlformats.org/drawingml/2006/picture">
                <pic:pic>
                  <pic:nvPicPr>
                    <pic:cNvPr descr="UMSU Small_BW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University of Melbourne Student Union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of the Environment Committee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Friday 28 June 2024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7(24)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 Enviro Office, Level 3, Building 168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Join from PC, Mac, iOS or Android: https://unimelb.zoom.us/j/89775544252?pwd=F3ZSBaOlq7MbRGhMzPT1DVAg8cEzXj.1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Password: 913107</w:t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Meeting opened at 10:08am.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Procedural Matters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Election of Chair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1: That Emma Dynes be elected as Chair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 Emma Dynes</w:t>
        <w:tab/>
        <w:t xml:space="preserve"> </w:t>
        <w:tab/>
        <w:tab/>
        <w:tab/>
        <w:tab/>
        <w:tab/>
        <w:t xml:space="preserve">Seconded: Whitney Chen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Acknowledgement of Indigenous Custodians</w:t>
      </w:r>
    </w:p>
    <w:p w:rsidR="00000000" w:rsidDel="00000000" w:rsidP="00000000" w:rsidRDefault="00000000" w:rsidRPr="00000000" w14:paraId="00000013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 acknowledged.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</w:t>
      </w:r>
    </w:p>
    <w:p w:rsidR="00000000" w:rsidDel="00000000" w:rsidP="00000000" w:rsidRDefault="00000000" w:rsidRPr="00000000" w14:paraId="00000015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Dynes, Jaan Schild, Ada Pascoe, Yisa Sa, Whitney Chen and Hugo Somboonsin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Apologies</w:t>
      </w:r>
    </w:p>
    <w:p w:rsidR="00000000" w:rsidDel="00000000" w:rsidP="00000000" w:rsidRDefault="00000000" w:rsidRPr="00000000" w14:paraId="00000017">
      <w:pPr>
        <w:spacing w:after="240" w:before="12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Khaleel is an apology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Proxies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Adoption of Agenda</w:t>
        <w:tab/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1: To adopt the Agenda as presented.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Emma Dynes</w:t>
        <w:tab/>
        <w:tab/>
        <w:tab/>
        <w:t xml:space="preserve">Seconded: Hugo Somboonsin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1E">
      <w:pPr>
        <w:spacing w:after="240" w:before="12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12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Confirmation of Previous Minutes</w:t>
        <w:tab/>
        <w:tab/>
      </w:r>
    </w:p>
    <w:p w:rsidR="00000000" w:rsidDel="00000000" w:rsidP="00000000" w:rsidRDefault="00000000" w:rsidRPr="00000000" w14:paraId="00000021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minutes were not circulated, will be fixed new meeting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Conflicts of Interest Declaration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Matters Arising from the Minutes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Correspondence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Office Bearer Reports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1: To adopt the Office Bearer reports as presented.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Hugo Somboonsin</w:t>
        <w:tab/>
        <w:tab/>
        <w:tab/>
        <w:t xml:space="preserve">Seconded: Yisa Sa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29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circulated OB report, Jaan gave a verbal report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Reports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Operational Business (Motions on Notice)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General Business (Motions on Notice)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spacing w:after="240" w:befor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Motion 1: That the Environment Committee approves expenditure from the Events Budget Line 3840 of up to $200 for the purchasing of a gazebo for Environment department events. Quote 1: $169 for 3x3m gazebo from Bunnings https://www.bunnings.com.au/coleman-3-x-3m-instant-up-all-night-gazebo_p3192514 </w:t>
                </w:r>
              </w:p>
              <w:p w:rsidR="00000000" w:rsidDel="00000000" w:rsidP="00000000" w:rsidRDefault="00000000" w:rsidRPr="00000000" w14:paraId="0000002F">
                <w:pPr>
                  <w:spacing w:after="240" w:befor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Moved: Ada Pascoe Seconded: Jaan Schild</w:t>
                </w:r>
              </w:p>
              <w:p w:rsidR="00000000" w:rsidDel="00000000" w:rsidP="00000000" w:rsidRDefault="00000000" w:rsidRPr="00000000" w14:paraId="00000030">
                <w:pPr>
                  <w:spacing w:after="240" w:befor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CARRIED, 3-1 FOR</w:t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Motion 2: That the Environment Committee approves expenditure from 3352 Consumable and Supplies of up to $100 for the purchasing of paper to promote department events. Moved: Ada Pascoe Seconded: Jaan Schild</w:t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Hugo amended to add ‘printing’ before paper in the motion. 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 accepted the amendment 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motion: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rHeight w:val="1396.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Motion 2: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That the Environment Committee approves expenditure from 3352 Consumables and Supplies of up to $100 for the purchasing of printing paper to promote department events. Moved: Ada Pascoe Seconded: Jaan Schild</w:t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CWD</w:t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Motion 3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: That the Environment Committee approves expenditure from 3840 Events of up to $200 for the purchasing of Square EFTPOS readers to fundraise for the department. Quote 1: $129.98 for 2x Squares from Office Choice https://www.officechoice.com.au/products/square-2nd-generation-contactless-and-chip-eftpos-card-reader-white?SearchID=844718&amp;SearchPos=4</w:t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Moved: Ada Pascoe </w:t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Seconded: Jaan Schild</w:t>
                </w:r>
              </w:p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CARRIED, 3-1 FOR </w:t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on the motion. </w:t>
      </w:r>
    </w:p>
    <w:p w:rsidR="00000000" w:rsidDel="00000000" w:rsidP="00000000" w:rsidRDefault="00000000" w:rsidRPr="00000000" w14:paraId="00000042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Business (Motions without Notice)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Meeting</w:t>
      </w:r>
    </w:p>
    <w:p w:rsidR="00000000" w:rsidDel="00000000" w:rsidP="00000000" w:rsidRDefault="00000000" w:rsidRPr="00000000" w14:paraId="00000045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July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Close</w:t>
        <w:tab/>
      </w:r>
    </w:p>
    <w:p w:rsidR="00000000" w:rsidDel="00000000" w:rsidP="00000000" w:rsidRDefault="00000000" w:rsidRPr="00000000" w14:paraId="00000047">
      <w:pPr>
        <w:spacing w:after="240" w:before="120" w:lineRule="auto"/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Meeting closed at (10.31).</w:t>
      </w:r>
    </w:p>
    <w:p w:rsidR="00000000" w:rsidDel="00000000" w:rsidP="00000000" w:rsidRDefault="00000000" w:rsidRPr="00000000" w14:paraId="00000048">
      <w:pPr>
        <w:spacing w:after="240" w:before="120" w:lineRule="auto"/>
        <w:ind w:left="3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3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DINMittelschrift Alternat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DINMittelschrift Alternate" w:cs="DINMittelschrift Alternate" w:eastAsia="DINMittelschrift Alternate" w:hAnsi="DINMittelschrift Alternate"/>
        <w:sz w:val="16"/>
        <w:szCs w:val="16"/>
      </w:rPr>
    </w:pPr>
    <w:r w:rsidDel="00000000" w:rsidR="00000000" w:rsidRPr="00000000">
      <w:rPr>
        <w:rFonts w:ascii="DINMittelschrift Alternate" w:cs="DINMittelschrift Alternate" w:eastAsia="DINMittelschrift Alternate" w:hAnsi="DINMittelschrift Alternate"/>
        <w:sz w:val="16"/>
        <w:szCs w:val="16"/>
        <w:rtl w:val="0"/>
      </w:rPr>
      <w:t xml:space="preserve">Meeting of the Environment Committee 7(24)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20YlonZzU5MspRYZ+yyUcDsrYg==">CgMxLjAaHwoBMBIaChgICVIUChJ0YWJsZS42Y2RsN3M1eXNhYXAaHwoBMRIaChgICVIUChJ0YWJsZS54c2NlejRsZDJxdmwaHwoBMhIaChgICVIUChJ0YWJsZS5jN3hlb3JzcHVtOHYaHwoBMxIaChgICVIUChJ0YWJsZS40Nm55Ynh5eTgybGE4AHIhMU1XNERuVm1icnBNR3NuX3gzWnllclhma0JWX0xmNTBK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0x01010074FDBF9D6F0D2949B4F13B2281D79B7B</vt:lpwstr>
  </property>
</Properties>
</file>