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-167003</wp:posOffset>
            </wp:positionV>
            <wp:extent cx="1095375" cy="685800"/>
            <wp:effectExtent b="0" l="0" r="0" t="0"/>
            <wp:wrapNone/>
            <wp:docPr descr="UMSU Small_BW" id="4" name="image1.jpg"/>
            <a:graphic>
              <a:graphicData uri="http://schemas.openxmlformats.org/drawingml/2006/picture">
                <pic:pic>
                  <pic:nvPicPr>
                    <pic:cNvPr descr="UMSU Small_BW" id="0" name="image1.jpg"/>
                    <pic:cNvPicPr preferRelativeResize="0"/>
                  </pic:nvPicPr>
                  <pic:blipFill>
                    <a:blip r:embed="rId7"/>
                    <a:srcRect b="0" l="0" r="0" t="0"/>
                    <a:stretch>
                      <a:fillRect/>
                    </a:stretch>
                  </pic:blipFill>
                  <pic:spPr>
                    <a:xfrm>
                      <a:off x="0" y="0"/>
                      <a:ext cx="1095375" cy="685800"/>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University of Melbourne Student Union</w:t>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of the Queer Committee </w:t>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Agenda</w:t>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 18th January 2023, 2 p.m. AEDT Meeting 2(23)</w:t>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w:t>
      </w:r>
      <w:r w:rsidDel="00000000" w:rsidR="00000000" w:rsidRPr="00000000">
        <w:rPr>
          <w:rFonts w:ascii="Calibri" w:cs="Calibri" w:eastAsia="Calibri" w:hAnsi="Calibri"/>
          <w:b w:val="1"/>
          <w:color w:val="ff0000"/>
          <w:sz w:val="22"/>
          <w:szCs w:val="22"/>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Zoom link: https://unimelb.zoom.us/j/86728866252?pwd=ZU9NUHNtMTRZaW5HNVVvZURYbyttZz09</w:t>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Password: 862063</w:t>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Meeting opened at 2:06 p.m. AEDT.</w:t>
      </w:r>
    </w:p>
    <w:p w:rsidR="00000000" w:rsidDel="00000000" w:rsidP="00000000" w:rsidRDefault="00000000" w:rsidRPr="00000000" w14:paraId="0000000C">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Procedural Matters</w:t>
      </w:r>
    </w:p>
    <w:p w:rsidR="00000000" w:rsidDel="00000000" w:rsidP="00000000" w:rsidRDefault="00000000" w:rsidRPr="00000000" w14:paraId="0000000D">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Election of Chair</w:t>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That Mehul Gopalakrishnan is to be elected Chair.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Mover:</w:t>
            </w:r>
            <w:r w:rsidDel="00000000" w:rsidR="00000000" w:rsidRPr="00000000">
              <w:rPr>
                <w:rFonts w:ascii="Calibri" w:cs="Calibri" w:eastAsia="Calibri" w:hAnsi="Calibri"/>
                <w:rtl w:val="0"/>
              </w:rPr>
              <w:t xml:space="preserve">   Mehul Gopalakrishnan                                             </w:t>
            </w:r>
            <w:r w:rsidDel="00000000" w:rsidR="00000000" w:rsidRPr="00000000">
              <w:rPr>
                <w:rFonts w:ascii="Calibri" w:cs="Calibri" w:eastAsia="Calibri" w:hAnsi="Calibri"/>
                <w:b w:val="1"/>
                <w:rtl w:val="0"/>
              </w:rPr>
              <w:t xml:space="preserve">Seconder:  </w:t>
            </w:r>
            <w:r w:rsidDel="00000000" w:rsidR="00000000" w:rsidRPr="00000000">
              <w:rPr>
                <w:rFonts w:ascii="Calibri" w:cs="Calibri" w:eastAsia="Calibri" w:hAnsi="Calibri"/>
                <w:rtl w:val="0"/>
              </w:rPr>
              <w:t xml:space="preserve">Al Lin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13">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Acknowledgement of Indigenous Custodians</w:t>
      </w:r>
    </w:p>
    <w:p w:rsidR="00000000" w:rsidDel="00000000" w:rsidP="00000000" w:rsidRDefault="00000000" w:rsidRPr="00000000" w14:paraId="00000014">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Attendance</w:t>
      </w:r>
    </w:p>
    <w:p w:rsidR="00000000" w:rsidDel="00000000" w:rsidP="00000000" w:rsidRDefault="00000000" w:rsidRPr="00000000" w14:paraId="00000015">
      <w:pPr>
        <w:spacing w:after="240" w:before="120" w:lineRule="auto"/>
        <w:ind w:left="7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Toby Mills, Al Lin, and Inderpreet Dhillon were present as official members of the Queer Committee. Theo Purchase, April Kelly, and Natasha Mulay were present as observers of the meeting.</w:t>
      </w:r>
      <w:r w:rsidDel="00000000" w:rsidR="00000000" w:rsidRPr="00000000">
        <w:rPr>
          <w:rtl w:val="0"/>
        </w:rPr>
      </w:r>
    </w:p>
    <w:p w:rsidR="00000000" w:rsidDel="00000000" w:rsidP="00000000" w:rsidRDefault="00000000" w:rsidRPr="00000000" w14:paraId="00000016">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Apologies</w:t>
      </w:r>
    </w:p>
    <w:p w:rsidR="00000000" w:rsidDel="00000000" w:rsidP="00000000" w:rsidRDefault="00000000" w:rsidRPr="00000000" w14:paraId="00000017">
      <w:pPr>
        <w:spacing w:after="240" w:before="120" w:lineRule="auto"/>
        <w:ind w:left="7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apologies received.</w:t>
      </w:r>
    </w:p>
    <w:p w:rsidR="00000000" w:rsidDel="00000000" w:rsidP="00000000" w:rsidRDefault="00000000" w:rsidRPr="00000000" w14:paraId="00000018">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Proxies</w:t>
      </w:r>
    </w:p>
    <w:p w:rsidR="00000000" w:rsidDel="00000000" w:rsidP="00000000" w:rsidRDefault="00000000" w:rsidRPr="00000000" w14:paraId="00000019">
      <w:pPr>
        <w:spacing w:after="240" w:before="120" w:lineRule="auto"/>
        <w:ind w:left="7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proxies received.</w:t>
      </w:r>
    </w:p>
    <w:p w:rsidR="00000000" w:rsidDel="00000000" w:rsidP="00000000" w:rsidRDefault="00000000" w:rsidRPr="00000000" w14:paraId="0000001A">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Membership</w:t>
      </w:r>
    </w:p>
    <w:p w:rsidR="00000000" w:rsidDel="00000000" w:rsidP="00000000" w:rsidRDefault="00000000" w:rsidRPr="00000000" w14:paraId="0000001B">
      <w:pPr>
        <w:spacing w:after="240" w:before="120" w:lineRule="auto"/>
        <w:ind w:left="7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change to membership at the moment.</w:t>
      </w:r>
    </w:p>
    <w:p w:rsidR="00000000" w:rsidDel="00000000" w:rsidP="00000000" w:rsidRDefault="00000000" w:rsidRPr="00000000" w14:paraId="0000001C">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Adoption of Agenda</w:t>
        <w:tab/>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That the agenda be adopted as presented.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Mover:</w:t>
            </w:r>
            <w:r w:rsidDel="00000000" w:rsidR="00000000" w:rsidRPr="00000000">
              <w:rPr>
                <w:rFonts w:ascii="Calibri" w:cs="Calibri" w:eastAsia="Calibri" w:hAnsi="Calibri"/>
                <w:rtl w:val="0"/>
              </w:rPr>
              <w:t xml:space="preserve">   Mehul Gopalakrishnan                                             </w:t>
            </w:r>
            <w:r w:rsidDel="00000000" w:rsidR="00000000" w:rsidRPr="00000000">
              <w:rPr>
                <w:rFonts w:ascii="Calibri" w:cs="Calibri" w:eastAsia="Calibri" w:hAnsi="Calibri"/>
                <w:b w:val="1"/>
                <w:rtl w:val="0"/>
              </w:rPr>
              <w:t xml:space="preserve">Seconder:  </w:t>
            </w:r>
            <w:r w:rsidDel="00000000" w:rsidR="00000000" w:rsidRPr="00000000">
              <w:rPr>
                <w:rFonts w:ascii="Calibri" w:cs="Calibri" w:eastAsia="Calibri" w:hAnsi="Calibri"/>
                <w:rtl w:val="0"/>
              </w:rPr>
              <w:t xml:space="preserve">Inderpreet Dhillon</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22">
      <w:pPr>
        <w:spacing w:after="240" w:before="120" w:lineRule="auto"/>
        <w:ind w:left="792"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Confirmation of Previous Minutes</w:t>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To accept the previous minutes as a true and accurate record of meeting </w:t>
            </w:r>
            <w:r w:rsidDel="00000000" w:rsidR="00000000" w:rsidRPr="00000000">
              <w:rPr>
                <w:rFonts w:ascii="Calibri" w:cs="Calibri" w:eastAsia="Calibri" w:hAnsi="Calibri"/>
                <w:color w:val="000000"/>
                <w:rtl w:val="0"/>
              </w:rPr>
              <w:t xml:space="preserve">1(23).</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Mover:</w:t>
            </w:r>
            <w:r w:rsidDel="00000000" w:rsidR="00000000" w:rsidRPr="00000000">
              <w:rPr>
                <w:rFonts w:ascii="Calibri" w:cs="Calibri" w:eastAsia="Calibri" w:hAnsi="Calibri"/>
                <w:rtl w:val="0"/>
              </w:rPr>
              <w:t xml:space="preserve">   Mehul Gopalakrishnan                                             </w:t>
            </w:r>
            <w:r w:rsidDel="00000000" w:rsidR="00000000" w:rsidRPr="00000000">
              <w:rPr>
                <w:rFonts w:ascii="Calibri" w:cs="Calibri" w:eastAsia="Calibri" w:hAnsi="Calibri"/>
                <w:b w:val="1"/>
                <w:rtl w:val="0"/>
              </w:rPr>
              <w:t xml:space="preserve">Seconder:  </w:t>
            </w:r>
            <w:r w:rsidDel="00000000" w:rsidR="00000000" w:rsidRPr="00000000">
              <w:rPr>
                <w:rFonts w:ascii="Calibri" w:cs="Calibri" w:eastAsia="Calibri" w:hAnsi="Calibri"/>
                <w:rtl w:val="0"/>
              </w:rPr>
              <w:t xml:space="preserve">Inderpreet Dhillon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2A">
      <w:pPr>
        <w:spacing w:after="240" w:before="120" w:lineRule="auto"/>
        <w:ind w:left="360" w:firstLine="0"/>
        <w:rPr>
          <w:rFonts w:ascii="Calibri" w:cs="Calibri" w:eastAsia="Calibri" w:hAnsi="Calibri"/>
          <w:b w:val="1"/>
        </w:rPr>
      </w:pPr>
      <w:r w:rsidDel="00000000" w:rsidR="00000000" w:rsidRPr="00000000">
        <w:rPr>
          <w:rFonts w:ascii="Calibri" w:cs="Calibri" w:eastAsia="Calibri" w:hAnsi="Calibri"/>
          <w:b w:val="1"/>
          <w:rtl w:val="0"/>
        </w:rPr>
        <w:tab/>
        <w:tab/>
      </w:r>
    </w:p>
    <w:p w:rsidR="00000000" w:rsidDel="00000000" w:rsidP="00000000" w:rsidRDefault="00000000" w:rsidRPr="00000000" w14:paraId="0000002B">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Conflicts of Interest Declaration</w:t>
      </w:r>
    </w:p>
    <w:p w:rsidR="00000000" w:rsidDel="00000000" w:rsidP="00000000" w:rsidRDefault="00000000" w:rsidRPr="00000000" w14:paraId="0000002C">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Mehul declares conflict of interest for Motion 9.1, as he knows the supplier and the contractor and had recommended the business.</w:t>
      </w:r>
    </w:p>
    <w:p w:rsidR="00000000" w:rsidDel="00000000" w:rsidP="00000000" w:rsidRDefault="00000000" w:rsidRPr="00000000" w14:paraId="0000002D">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Matters Arising from the Minutes</w:t>
      </w:r>
    </w:p>
    <w:p w:rsidR="00000000" w:rsidDel="00000000" w:rsidP="00000000" w:rsidRDefault="00000000" w:rsidRPr="00000000" w14:paraId="0000002E">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were no matters arising from the minutes.</w:t>
      </w:r>
    </w:p>
    <w:p w:rsidR="00000000" w:rsidDel="00000000" w:rsidP="00000000" w:rsidRDefault="00000000" w:rsidRPr="00000000" w14:paraId="0000002F">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color w:val="000000"/>
          <w:rtl w:val="0"/>
        </w:rPr>
        <w:t xml:space="preserve">Correspondence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0">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Mehul was approached by a psychologist who wanted to establish their own queer safe space, and who wanted to potentially sponsor our department events.</w:t>
      </w:r>
    </w:p>
    <w:p w:rsidR="00000000" w:rsidDel="00000000" w:rsidP="00000000" w:rsidRDefault="00000000" w:rsidRPr="00000000" w14:paraId="00000031">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Toby asked if the collaboration was a counselling service referral or if it was just for the safe space.</w:t>
      </w:r>
    </w:p>
    <w:p w:rsidR="00000000" w:rsidDel="00000000" w:rsidP="00000000" w:rsidRDefault="00000000" w:rsidRPr="00000000" w14:paraId="00000032">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Mehul elaborated that the conversation that they had did not revolve around service provision, as it would probably go through the University, as well as through CAPS. Instead, the conversation had was more based on potential sponsorship from them as a business or collaboration on any capacity, but that they would ask about details of this potential collaboration based on Toby’s enquiry.</w:t>
      </w:r>
    </w:p>
    <w:p w:rsidR="00000000" w:rsidDel="00000000" w:rsidP="00000000" w:rsidRDefault="00000000" w:rsidRPr="00000000" w14:paraId="00000033">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Office Bearer Reports</w:t>
      </w:r>
    </w:p>
    <w:p w:rsidR="00000000" w:rsidDel="00000000" w:rsidP="00000000" w:rsidRDefault="00000000" w:rsidRPr="00000000" w14:paraId="00000034">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Mehul mainly talked to the jewellery supplier about procuring materials for our Summerfest event, as well as having correspondence with the psychologist mentioned in Item 5.</w:t>
      </w:r>
    </w:p>
    <w:p w:rsidR="00000000" w:rsidDel="00000000" w:rsidP="00000000" w:rsidRDefault="00000000" w:rsidRPr="00000000" w14:paraId="00000035">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Leslie handled a lot of CME communication and projects, including the making of the Elevator Pitch, album cover, as well as the Summerfest application. They have also contacted and confirmed most facilitators for collectives being held during the year. </w:t>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That office bearer reports be accepted en Bloc</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Mover:</w:t>
            </w:r>
            <w:r w:rsidDel="00000000" w:rsidR="00000000" w:rsidRPr="00000000">
              <w:rPr>
                <w:rFonts w:ascii="Calibri" w:cs="Calibri" w:eastAsia="Calibri" w:hAnsi="Calibri"/>
                <w:rtl w:val="0"/>
              </w:rPr>
              <w:t xml:space="preserve">   Mehul Gopalakrishnan                                             </w:t>
            </w:r>
            <w:r w:rsidDel="00000000" w:rsidR="00000000" w:rsidRPr="00000000">
              <w:rPr>
                <w:rFonts w:ascii="Calibri" w:cs="Calibri" w:eastAsia="Calibri" w:hAnsi="Calibri"/>
                <w:b w:val="1"/>
                <w:rtl w:val="0"/>
              </w:rPr>
              <w:t xml:space="preserve">Seconder:  </w:t>
            </w:r>
            <w:r w:rsidDel="00000000" w:rsidR="00000000" w:rsidRPr="00000000">
              <w:rPr>
                <w:rFonts w:ascii="Calibri" w:cs="Calibri" w:eastAsia="Calibri" w:hAnsi="Calibri"/>
                <w:rtl w:val="0"/>
              </w:rPr>
              <w:t xml:space="preserve">Toby Mills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3B">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Other Reports</w:t>
      </w:r>
    </w:p>
    <w:p w:rsidR="00000000" w:rsidDel="00000000" w:rsidP="00000000" w:rsidRDefault="00000000" w:rsidRPr="00000000" w14:paraId="0000003C">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were no other reports.</w:t>
      </w:r>
    </w:p>
    <w:p w:rsidR="00000000" w:rsidDel="00000000" w:rsidP="00000000" w:rsidRDefault="00000000" w:rsidRPr="00000000" w14:paraId="0000003D">
      <w:pPr>
        <w:numPr>
          <w:ilvl w:val="0"/>
          <w:numId w:val="1"/>
        </w:numPr>
        <w:spacing w:after="240" w:before="120" w:lineRule="auto"/>
        <w:ind w:left="360" w:hanging="360"/>
        <w:rPr>
          <w:rFonts w:ascii="Calibri" w:cs="Calibri" w:eastAsia="Calibri" w:hAnsi="Calibri"/>
          <w:b w:val="1"/>
        </w:rPr>
      </w:pPr>
      <w:bookmarkStart w:colFirst="0" w:colLast="0" w:name="_heading=h.ajp0uajeti5y" w:id="0"/>
      <w:bookmarkEnd w:id="0"/>
      <w:r w:rsidDel="00000000" w:rsidR="00000000" w:rsidRPr="00000000">
        <w:rPr>
          <w:rFonts w:ascii="Calibri" w:cs="Calibri" w:eastAsia="Calibri" w:hAnsi="Calibri"/>
          <w:b w:val="1"/>
          <w:rtl w:val="0"/>
        </w:rPr>
        <w:t xml:space="preserve">Operational Business (Motions on Notice)</w:t>
      </w:r>
    </w:p>
    <w:p w:rsidR="00000000" w:rsidDel="00000000" w:rsidP="00000000" w:rsidRDefault="00000000" w:rsidRPr="00000000" w14:paraId="0000003E">
      <w:pPr>
        <w:spacing w:after="240" w:before="120" w:lineRule="auto"/>
        <w:ind w:left="360" w:firstLine="0"/>
        <w:rPr>
          <w:rFonts w:ascii="Calibri" w:cs="Calibri" w:eastAsia="Calibri" w:hAnsi="Calibri"/>
          <w:sz w:val="22"/>
          <w:szCs w:val="22"/>
        </w:rPr>
      </w:pPr>
      <w:bookmarkStart w:colFirst="0" w:colLast="0" w:name="_heading=h.o3erk0umjom7" w:id="1"/>
      <w:bookmarkEnd w:id="1"/>
      <w:r w:rsidDel="00000000" w:rsidR="00000000" w:rsidRPr="00000000">
        <w:rPr>
          <w:rFonts w:ascii="Calibri" w:cs="Calibri" w:eastAsia="Calibri" w:hAnsi="Calibri"/>
          <w:sz w:val="22"/>
          <w:szCs w:val="22"/>
          <w:rtl w:val="0"/>
        </w:rPr>
        <w:t xml:space="preserve">There were no motions on notice regarding operational business.</w:t>
      </w:r>
    </w:p>
    <w:tbl>
      <w:tblPr>
        <w:tblStyle w:val="Table5"/>
        <w:tblW w:w="8666.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6"/>
        <w:tblGridChange w:id="0">
          <w:tblGrid>
            <w:gridCol w:w="86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That the position of chair be move from Mehul Gopalakrishnan to Leslie Ho</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Mover: </w:t>
            </w:r>
            <w:r w:rsidDel="00000000" w:rsidR="00000000" w:rsidRPr="00000000">
              <w:rPr>
                <w:rFonts w:ascii="Calibri" w:cs="Calibri" w:eastAsia="Calibri" w:hAnsi="Calibri"/>
                <w:rtl w:val="0"/>
              </w:rPr>
              <w:t xml:space="preserve">      Mehul Gopalakrishnan             </w:t>
            </w:r>
            <w:r w:rsidDel="00000000" w:rsidR="00000000" w:rsidRPr="00000000">
              <w:rPr>
                <w:rFonts w:ascii="Calibri" w:cs="Calibri" w:eastAsia="Calibri" w:hAnsi="Calibri"/>
                <w:b w:val="1"/>
                <w:rtl w:val="0"/>
              </w:rPr>
              <w:t xml:space="preserve">Seconder: </w:t>
            </w:r>
            <w:r w:rsidDel="00000000" w:rsidR="00000000" w:rsidRPr="00000000">
              <w:rPr>
                <w:rFonts w:ascii="Calibri" w:cs="Calibri" w:eastAsia="Calibri" w:hAnsi="Calibri"/>
                <w:rtl w:val="0"/>
              </w:rPr>
              <w:t xml:space="preserve">       Inderpreet Dhillon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44">
      <w:pPr>
        <w:spacing w:after="240" w:before="12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position of chair was shifted temporarily to Leslie as Mehul had a conflict of interest regarding the upcoming motion.</w:t>
      </w:r>
    </w:p>
    <w:p w:rsidR="00000000" w:rsidDel="00000000" w:rsidP="00000000" w:rsidRDefault="00000000" w:rsidRPr="00000000" w14:paraId="00000045">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General Business (Motions on Notice)</w:t>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9.1. Motion: </w:t>
            </w:r>
            <w:r w:rsidDel="00000000" w:rsidR="00000000" w:rsidRPr="00000000">
              <w:rPr>
                <w:rFonts w:ascii="Calibri" w:cs="Calibri" w:eastAsia="Calibri" w:hAnsi="Calibri"/>
                <w:rtl w:val="0"/>
              </w:rPr>
              <w:t xml:space="preserve">That the Queer Committee approves the expenditure of $1200 from the Events budget line for the procurement of materials required for the Summerfest jewellery making workshop.</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Mover:</w:t>
            </w:r>
            <w:r w:rsidDel="00000000" w:rsidR="00000000" w:rsidRPr="00000000">
              <w:rPr>
                <w:rFonts w:ascii="Calibri" w:cs="Calibri" w:eastAsia="Calibri" w:hAnsi="Calibri"/>
                <w:rtl w:val="0"/>
              </w:rPr>
              <w:t xml:space="preserve">     Leslie Ho                                           </w:t>
            </w:r>
            <w:r w:rsidDel="00000000" w:rsidR="00000000" w:rsidRPr="00000000">
              <w:rPr>
                <w:rFonts w:ascii="Calibri" w:cs="Calibri" w:eastAsia="Calibri" w:hAnsi="Calibri"/>
                <w:b w:val="1"/>
                <w:rtl w:val="0"/>
              </w:rPr>
              <w:t xml:space="preserve">Seconder:  </w:t>
            </w:r>
            <w:r w:rsidDel="00000000" w:rsidR="00000000" w:rsidRPr="00000000">
              <w:rPr>
                <w:rFonts w:ascii="Calibri" w:cs="Calibri" w:eastAsia="Calibri" w:hAnsi="Calibri"/>
                <w:rtl w:val="0"/>
              </w:rPr>
              <w:t xml:space="preserve">Al Lin</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4B">
      <w:pPr>
        <w:spacing w:after="240" w:before="12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Mehul had a conflict of interest, they refrained from joining in the conversation around this motion. Leslie explained that due to the supplier sourcing materials through wholesale means, the price they offered was a lot cheaper than through a retail online website. Leslie also briefly calculated the price difference between using the supplier and sourcing materials independently through online websites and found that the latter method costs 4 times more than through the supplier, and concluded that it is unlikely to run a sizable event within the projected expenditure with retail prices.</w:t>
      </w:r>
    </w:p>
    <w:tbl>
      <w:tblPr>
        <w:tblStyle w:val="Table7"/>
        <w:tblW w:w="8666.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6"/>
        <w:tblGridChange w:id="0">
          <w:tblGrid>
            <w:gridCol w:w="86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That the position of chair be move back to Mehul Gopalakrishnan from Leslie Ho</w:t>
            </w:r>
          </w:p>
          <w:p w:rsidR="00000000" w:rsidDel="00000000" w:rsidP="00000000" w:rsidRDefault="00000000" w:rsidRPr="00000000" w14:paraId="0000004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rPr>
                <w:rFonts w:ascii="Calibri" w:cs="Calibri" w:eastAsia="Calibri" w:hAnsi="Calibri"/>
              </w:rPr>
            </w:pPr>
            <w:r w:rsidDel="00000000" w:rsidR="00000000" w:rsidRPr="00000000">
              <w:rPr>
                <w:rFonts w:ascii="Calibri" w:cs="Calibri" w:eastAsia="Calibri" w:hAnsi="Calibri"/>
                <w:b w:val="1"/>
                <w:rtl w:val="0"/>
              </w:rPr>
              <w:t xml:space="preserve">Mover: </w:t>
            </w:r>
            <w:r w:rsidDel="00000000" w:rsidR="00000000" w:rsidRPr="00000000">
              <w:rPr>
                <w:rFonts w:ascii="Calibri" w:cs="Calibri" w:eastAsia="Calibri" w:hAnsi="Calibri"/>
                <w:rtl w:val="0"/>
              </w:rPr>
              <w:t xml:space="preserve">      Leslie Ho                                </w:t>
            </w:r>
            <w:r w:rsidDel="00000000" w:rsidR="00000000" w:rsidRPr="00000000">
              <w:rPr>
                <w:rFonts w:ascii="Calibri" w:cs="Calibri" w:eastAsia="Calibri" w:hAnsi="Calibri"/>
                <w:b w:val="1"/>
                <w:rtl w:val="0"/>
              </w:rPr>
              <w:t xml:space="preserve">Seconder: </w:t>
            </w:r>
            <w:r w:rsidDel="00000000" w:rsidR="00000000" w:rsidRPr="00000000">
              <w:rPr>
                <w:rFonts w:ascii="Calibri" w:cs="Calibri" w:eastAsia="Calibri" w:hAnsi="Calibri"/>
                <w:rtl w:val="0"/>
              </w:rPr>
              <w:t xml:space="preserve">       Al Lin</w:t>
            </w:r>
          </w:p>
          <w:p w:rsidR="00000000" w:rsidDel="00000000" w:rsidP="00000000" w:rsidRDefault="00000000" w:rsidRPr="00000000" w14:paraId="0000004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51">
      <w:pPr>
        <w:spacing w:after="240" w:before="12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Business (Motions without Notice)</w:t>
      </w:r>
      <w:r w:rsidDel="00000000" w:rsidR="00000000" w:rsidRPr="00000000">
        <w:rPr>
          <w:rtl w:val="0"/>
        </w:rPr>
      </w:r>
    </w:p>
    <w:tbl>
      <w:tblPr>
        <w:tblStyle w:val="Table8"/>
        <w:tblW w:w="8666.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6"/>
        <w:tblGridChange w:id="0">
          <w:tblGrid>
            <w:gridCol w:w="86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10.1. Motion: </w:t>
            </w:r>
            <w:r w:rsidDel="00000000" w:rsidR="00000000" w:rsidRPr="00000000">
              <w:rPr>
                <w:rFonts w:ascii="Calibri" w:cs="Calibri" w:eastAsia="Calibri" w:hAnsi="Calibri"/>
                <w:rtl w:val="0"/>
              </w:rPr>
              <w:t xml:space="preserve">That the Queer Committee approves the expenditure of $300 from the Consumables &amp; Supplies budget line for the purchase of Queer Space supplies such as trans tape, dental dams, and female condoms.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Mover: </w:t>
            </w:r>
            <w:r w:rsidDel="00000000" w:rsidR="00000000" w:rsidRPr="00000000">
              <w:rPr>
                <w:rFonts w:ascii="Calibri" w:cs="Calibri" w:eastAsia="Calibri" w:hAnsi="Calibri"/>
                <w:rtl w:val="0"/>
              </w:rPr>
              <w:t xml:space="preserve">    Mehul Gopalakrishnan         </w:t>
            </w:r>
            <w:r w:rsidDel="00000000" w:rsidR="00000000" w:rsidRPr="00000000">
              <w:rPr>
                <w:rFonts w:ascii="Calibri" w:cs="Calibri" w:eastAsia="Calibri" w:hAnsi="Calibri"/>
                <w:b w:val="1"/>
                <w:rtl w:val="0"/>
              </w:rPr>
              <w:t xml:space="preserve">Seconder:</w:t>
            </w:r>
            <w:r w:rsidDel="00000000" w:rsidR="00000000" w:rsidRPr="00000000">
              <w:rPr>
                <w:rFonts w:ascii="Calibri" w:cs="Calibri" w:eastAsia="Calibri" w:hAnsi="Calibri"/>
                <w:rtl w:val="0"/>
              </w:rPr>
              <w:t xml:space="preserve">         Inderpreet Dhillon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CARRIED WITHOUT DISSENT</w:t>
            </w:r>
          </w:p>
        </w:tc>
      </w:tr>
    </w:tbl>
    <w:p w:rsidR="00000000" w:rsidDel="00000000" w:rsidP="00000000" w:rsidRDefault="00000000" w:rsidRPr="00000000" w14:paraId="00000058">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Next Meeting</w:t>
      </w:r>
    </w:p>
    <w:p w:rsidR="00000000" w:rsidDel="00000000" w:rsidP="00000000" w:rsidRDefault="00000000" w:rsidRPr="00000000" w14:paraId="00000059">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Mehul briefly mentioned the agenda items for next meeting. Leslie also notified committee members of volunteering opportunities during the Summerfest event.</w:t>
      </w:r>
    </w:p>
    <w:p w:rsidR="00000000" w:rsidDel="00000000" w:rsidP="00000000" w:rsidRDefault="00000000" w:rsidRPr="00000000" w14:paraId="0000005A">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Close</w:t>
      </w:r>
    </w:p>
    <w:p w:rsidR="00000000" w:rsidDel="00000000" w:rsidP="00000000" w:rsidRDefault="00000000" w:rsidRPr="00000000" w14:paraId="0000005B">
      <w:pPr>
        <w:spacing w:after="240" w:before="12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meeting was closed at 2:31 pm.</w:t>
      </w:r>
    </w:p>
    <w:sectPr>
      <w:headerReference r:id="rId8" w:type="default"/>
      <w:footerReference r:id="rId9" w:type="default"/>
      <w:pgSz w:h="16838" w:w="11906" w:orient="portrait"/>
      <w:pgMar w:bottom="1440" w:top="1440" w:left="1440" w:right="1440" w:header="708" w:footer="3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DINMittelschrift Alterna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13"/>
        <w:tab w:val="right" w:leader="none" w:pos="9026"/>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13"/>
        <w:tab w:val="right" w:leader="none" w:pos="9026"/>
      </w:tabs>
      <w:rPr>
        <w:rFonts w:ascii="DINMittelschrift Alternate" w:cs="DINMittelschrift Alternate" w:eastAsia="DINMittelschrift Alternate" w:hAnsi="DINMittelschrift Alternate"/>
        <w:sz w:val="16"/>
        <w:szCs w:val="16"/>
      </w:rPr>
    </w:pPr>
    <w:r w:rsidDel="00000000" w:rsidR="00000000" w:rsidRPr="00000000">
      <w:rPr>
        <w:rFonts w:ascii="DINMittelschrift Alternate" w:cs="DINMittelschrift Alternate" w:eastAsia="DINMittelschrift Alternate" w:hAnsi="DINMittelschrift Alternate"/>
        <w:color w:val="000000"/>
        <w:sz w:val="16"/>
        <w:szCs w:val="16"/>
        <w:rtl w:val="0"/>
      </w:rPr>
      <w:t xml:space="preserve">Meeting of the Queer Committee </w:t>
    </w:r>
    <w:r w:rsidDel="00000000" w:rsidR="00000000" w:rsidRPr="00000000">
      <w:rPr>
        <w:rFonts w:ascii="DINMittelschrift Alternate" w:cs="DINMittelschrift Alternate" w:eastAsia="DINMittelschrift Alternate" w:hAnsi="DINMittelschrift Alternate"/>
        <w:sz w:val="16"/>
        <w:szCs w:val="16"/>
        <w:rtl w:val="0"/>
      </w:rPr>
      <w:t xml:space="preserve">2(23)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61CF"/>
    <w:pPr>
      <w:spacing w:after="0" w:line="240" w:lineRule="auto"/>
    </w:pPr>
    <w:rPr>
      <w:rFonts w:ascii="Times New Roman" w:cs="Times New Roman" w:eastAsia="Times New Roman" w:hAnsi="Times New Roman"/>
      <w:sz w:val="24"/>
      <w:szCs w:val="24"/>
      <w:lang w:bidi="bn-IN"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361CF"/>
    <w:pPr>
      <w:ind w:left="720"/>
      <w:contextualSpacing w:val="1"/>
    </w:pPr>
    <w:rPr>
      <w:lang w:bidi="ar-SA" w:eastAsia="ja-JP"/>
    </w:rPr>
  </w:style>
  <w:style w:type="paragraph" w:styleId="Default" w:customStyle="1">
    <w:name w:val="Default"/>
    <w:rsid w:val="009361CF"/>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AB0912"/>
    <w:pPr>
      <w:tabs>
        <w:tab w:val="center" w:pos="4513"/>
        <w:tab w:val="right" w:pos="9026"/>
      </w:tabs>
    </w:pPr>
    <w:rPr>
      <w:szCs w:val="30"/>
    </w:rPr>
  </w:style>
  <w:style w:type="character" w:styleId="HeaderChar" w:customStyle="1">
    <w:name w:val="Header Char"/>
    <w:basedOn w:val="DefaultParagraphFont"/>
    <w:link w:val="Header"/>
    <w:uiPriority w:val="99"/>
    <w:rsid w:val="00AB0912"/>
    <w:rPr>
      <w:rFonts w:ascii="Times New Roman" w:cs="Times New Roman" w:eastAsia="Times New Roman" w:hAnsi="Times New Roman"/>
      <w:sz w:val="24"/>
      <w:szCs w:val="30"/>
      <w:lang w:bidi="bn-IN" w:eastAsia="en-GB"/>
    </w:rPr>
  </w:style>
  <w:style w:type="paragraph" w:styleId="Footer">
    <w:name w:val="footer"/>
    <w:basedOn w:val="Normal"/>
    <w:link w:val="FooterChar"/>
    <w:uiPriority w:val="99"/>
    <w:unhideWhenUsed w:val="1"/>
    <w:rsid w:val="00AB0912"/>
    <w:pPr>
      <w:tabs>
        <w:tab w:val="center" w:pos="4513"/>
        <w:tab w:val="right" w:pos="9026"/>
      </w:tabs>
    </w:pPr>
    <w:rPr>
      <w:szCs w:val="30"/>
    </w:rPr>
  </w:style>
  <w:style w:type="character" w:styleId="FooterChar" w:customStyle="1">
    <w:name w:val="Footer Char"/>
    <w:basedOn w:val="DefaultParagraphFont"/>
    <w:link w:val="Footer"/>
    <w:uiPriority w:val="99"/>
    <w:rsid w:val="00AB0912"/>
    <w:rPr>
      <w:rFonts w:ascii="Times New Roman" w:cs="Times New Roman" w:eastAsia="Times New Roman" w:hAnsi="Times New Roman"/>
      <w:sz w:val="24"/>
      <w:szCs w:val="30"/>
      <w:lang w:bidi="bn-IN"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IkEOQRdOmcHl7lIrfh7KBBVIZw==">AMUW2mXelu/6Jrnz2b5niIJe4r4JMg/uOOVUXG34odfDT+p6y7j6jw0XVgtxiMkc8H0/eiENq/1CNby7IL6/Ev2O6O+bCC22+AMScj89WTra9aFTjRf16oDMNhfptQPtMXF35DTtCqknm0YtYjKD5JXl8Vh+lzbbaw==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2023-01-16T07:25:00Z</dcterms:created>
  <dc:creator>Ciara Griffiths</dc:creator>
</cp:coreProperties>
</file>