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31C1F" w14:textId="77777777" w:rsidR="009361CF" w:rsidRPr="00A34E05" w:rsidRDefault="009361CF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b/>
          <w:color w:val="000000" w:themeColor="text1"/>
        </w:rPr>
      </w:pPr>
      <w:r w:rsidRPr="00A34E05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9264" behindDoc="0" locked="0" layoutInCell="1" hidden="0" allowOverlap="1" wp14:anchorId="71E25D91" wp14:editId="142C6802">
            <wp:simplePos x="0" y="0"/>
            <wp:positionH relativeFrom="column">
              <wp:posOffset>4486275</wp:posOffset>
            </wp:positionH>
            <wp:positionV relativeFrom="paragraph">
              <wp:posOffset>-167004</wp:posOffset>
            </wp:positionV>
            <wp:extent cx="1095375" cy="685800"/>
            <wp:effectExtent l="0" t="0" r="0" b="0"/>
            <wp:wrapNone/>
            <wp:docPr id="3" name="image1.jpg" descr="UMSU Small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MSU Small_BW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9A9824" w14:textId="77777777" w:rsidR="009361CF" w:rsidRPr="00A34E05" w:rsidRDefault="009361CF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color w:val="000000" w:themeColor="text1"/>
        </w:rPr>
      </w:pPr>
      <w:r w:rsidRPr="00A34E05">
        <w:rPr>
          <w:rFonts w:ascii="Arial" w:hAnsi="Arial" w:cs="Arial"/>
          <w:b/>
          <w:color w:val="000000" w:themeColor="text1"/>
        </w:rPr>
        <w:t xml:space="preserve">  University of Melbourne Student Union</w:t>
      </w:r>
    </w:p>
    <w:p w14:paraId="6ACB96D6" w14:textId="5693B4B0" w:rsidR="009361CF" w:rsidRPr="00A34E05" w:rsidRDefault="009361CF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color w:val="000000" w:themeColor="text1"/>
        </w:rPr>
      </w:pPr>
      <w:r w:rsidRPr="00A34E05">
        <w:rPr>
          <w:rFonts w:ascii="Arial" w:hAnsi="Arial" w:cs="Arial"/>
          <w:b/>
          <w:color w:val="000000" w:themeColor="text1"/>
        </w:rPr>
        <w:t xml:space="preserve">Meeting of the </w:t>
      </w:r>
      <w:r w:rsidR="00756933" w:rsidRPr="00A34E05">
        <w:rPr>
          <w:rFonts w:ascii="Arial" w:hAnsi="Arial" w:cs="Arial"/>
          <w:b/>
          <w:color w:val="000000" w:themeColor="text1"/>
        </w:rPr>
        <w:t xml:space="preserve">Queer </w:t>
      </w:r>
      <w:r w:rsidRPr="00A34E05">
        <w:rPr>
          <w:rFonts w:ascii="Arial" w:hAnsi="Arial" w:cs="Arial"/>
          <w:b/>
          <w:color w:val="000000" w:themeColor="text1"/>
        </w:rPr>
        <w:t>Committee</w:t>
      </w:r>
    </w:p>
    <w:p w14:paraId="1F666FF4" w14:textId="38F56CC0" w:rsidR="009361CF" w:rsidRPr="00A34E05" w:rsidRDefault="003E2D37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Agenda</w:t>
      </w:r>
    </w:p>
    <w:p w14:paraId="1B77E9BE" w14:textId="784C1CE1" w:rsidR="00767670" w:rsidRPr="00383087" w:rsidRDefault="00767670" w:rsidP="0076767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Friday</w:t>
      </w:r>
      <w:r w:rsidRPr="00383087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3E2D37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717E9E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383087">
        <w:rPr>
          <w:rFonts w:ascii="Arial" w:hAnsi="Arial" w:cs="Arial"/>
          <w:b/>
          <w:color w:val="000000" w:themeColor="text1"/>
          <w:sz w:val="22"/>
          <w:szCs w:val="22"/>
        </w:rPr>
        <w:t>/</w:t>
      </w:r>
      <w:r w:rsidR="003E2D37">
        <w:rPr>
          <w:rFonts w:ascii="Arial" w:hAnsi="Arial" w:cs="Arial"/>
          <w:b/>
          <w:color w:val="000000" w:themeColor="text1"/>
          <w:sz w:val="22"/>
          <w:szCs w:val="22"/>
        </w:rPr>
        <w:t>9</w:t>
      </w:r>
      <w:r w:rsidRPr="00383087">
        <w:rPr>
          <w:rFonts w:ascii="Arial" w:hAnsi="Arial" w:cs="Arial"/>
          <w:b/>
          <w:color w:val="000000" w:themeColor="text1"/>
          <w:sz w:val="22"/>
          <w:szCs w:val="22"/>
        </w:rPr>
        <w:t xml:space="preserve">/2024, </w:t>
      </w:r>
      <w:r w:rsidR="003E2D37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717E9E">
        <w:rPr>
          <w:rFonts w:ascii="Arial" w:hAnsi="Arial" w:cs="Arial"/>
          <w:b/>
          <w:color w:val="000000" w:themeColor="text1"/>
          <w:sz w:val="22"/>
          <w:szCs w:val="22"/>
        </w:rPr>
        <w:t>:15</w:t>
      </w:r>
      <w:r w:rsidRPr="0038308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E2D37">
        <w:rPr>
          <w:rFonts w:ascii="Arial" w:hAnsi="Arial" w:cs="Arial"/>
          <w:b/>
          <w:color w:val="000000" w:themeColor="text1"/>
          <w:sz w:val="22"/>
          <w:szCs w:val="22"/>
        </w:rPr>
        <w:t>p</w:t>
      </w:r>
      <w:r w:rsidRPr="00383087">
        <w:rPr>
          <w:rFonts w:ascii="Arial" w:hAnsi="Arial" w:cs="Arial"/>
          <w:b/>
          <w:color w:val="000000" w:themeColor="text1"/>
          <w:sz w:val="22"/>
          <w:szCs w:val="22"/>
        </w:rPr>
        <w:t>.m.</w:t>
      </w:r>
    </w:p>
    <w:p w14:paraId="624EE953" w14:textId="06072D5F" w:rsidR="00767670" w:rsidRPr="00383087" w:rsidRDefault="00767670" w:rsidP="0076767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sz w:val="22"/>
          <w:szCs w:val="22"/>
        </w:rPr>
      </w:pPr>
      <w:r w:rsidRPr="00383087">
        <w:rPr>
          <w:rFonts w:ascii="Arial" w:hAnsi="Arial" w:cs="Arial"/>
          <w:b/>
          <w:sz w:val="22"/>
          <w:szCs w:val="22"/>
        </w:rPr>
        <w:t xml:space="preserve">Meeting </w:t>
      </w:r>
      <w:r w:rsidR="003E2D37">
        <w:rPr>
          <w:rFonts w:ascii="Arial" w:hAnsi="Arial" w:cs="Arial"/>
          <w:b/>
          <w:color w:val="000000" w:themeColor="text1"/>
          <w:sz w:val="22"/>
          <w:szCs w:val="22"/>
        </w:rPr>
        <w:t>10(</w:t>
      </w:r>
      <w:r w:rsidRPr="00383087">
        <w:rPr>
          <w:rFonts w:ascii="Arial" w:hAnsi="Arial" w:cs="Arial"/>
          <w:b/>
          <w:sz w:val="22"/>
          <w:szCs w:val="22"/>
        </w:rPr>
        <w:t>24)</w:t>
      </w:r>
    </w:p>
    <w:p w14:paraId="005A139C" w14:textId="5A96225E" w:rsidR="00767670" w:rsidRPr="00717E9E" w:rsidRDefault="00767670" w:rsidP="00717E9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83087">
        <w:rPr>
          <w:rFonts w:ascii="Arial" w:hAnsi="Arial" w:cs="Arial"/>
          <w:b/>
          <w:bCs/>
          <w:sz w:val="22"/>
          <w:szCs w:val="22"/>
        </w:rPr>
        <w:t>Location:</w:t>
      </w:r>
      <w:r w:rsidRPr="00383087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383087">
        <w:rPr>
          <w:rFonts w:ascii="Arial" w:hAnsi="Arial" w:cs="Arial"/>
          <w:b/>
          <w:bCs/>
          <w:color w:val="000000" w:themeColor="text1"/>
          <w:sz w:val="22"/>
          <w:szCs w:val="22"/>
        </w:rPr>
        <w:t>Hybrid (Zoom and in-person)</w:t>
      </w:r>
    </w:p>
    <w:p w14:paraId="1FF2F6B6" w14:textId="77777777" w:rsidR="009361CF" w:rsidRPr="00A34E05" w:rsidRDefault="009361CF" w:rsidP="009361CF">
      <w:pPr>
        <w:pStyle w:val="Default"/>
        <w:rPr>
          <w:rFonts w:ascii="Arial" w:hAnsi="Arial" w:cs="Arial"/>
          <w:color w:val="000000" w:themeColor="text1"/>
        </w:rPr>
      </w:pPr>
    </w:p>
    <w:p w14:paraId="7D570602" w14:textId="78E0087D" w:rsidR="00717E9E" w:rsidRPr="00717E9E" w:rsidRDefault="00000000" w:rsidP="00717E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center"/>
        <w:rPr>
          <w:rFonts w:ascii="Arial" w:hAnsi="Arial" w:cs="Arial"/>
          <w:color w:val="000000" w:themeColor="text1"/>
        </w:rPr>
      </w:pPr>
      <w:hyperlink r:id="rId8" w:history="1">
        <w:r w:rsidR="00717E9E" w:rsidRPr="00717E9E">
          <w:rPr>
            <w:rStyle w:val="Hyperlink"/>
            <w:rFonts w:ascii="Arial" w:hAnsi="Arial" w:cs="Arial"/>
          </w:rPr>
          <w:t>https://us04web.zoom.us/j/9716071654?pwd=cEsrTjJYUWl0cit6SmNxNXEvMUp0Zz09&amp;omn=77209112294</w:t>
        </w:r>
      </w:hyperlink>
      <w:r w:rsidR="00717E9E" w:rsidRPr="00717E9E">
        <w:rPr>
          <w:rFonts w:ascii="Arial" w:hAnsi="Arial" w:cs="Arial"/>
          <w:color w:val="000000" w:themeColor="text1"/>
        </w:rPr>
        <w:t xml:space="preserve"> </w:t>
      </w:r>
    </w:p>
    <w:p w14:paraId="656B3D8C" w14:textId="36D7514F" w:rsidR="00FF5E26" w:rsidRPr="00A34E05" w:rsidRDefault="00FF5E26" w:rsidP="00FF5E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center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Password</w:t>
      </w:r>
      <w:r w:rsidRPr="00A34E05">
        <w:rPr>
          <w:rFonts w:ascii="Arial" w:hAnsi="Arial" w:cs="Arial"/>
          <w:color w:val="000000" w:themeColor="text1"/>
        </w:rPr>
        <w:t>: Q2024</w:t>
      </w:r>
    </w:p>
    <w:p w14:paraId="1BA03C18" w14:textId="54F82EB7" w:rsidR="009361CF" w:rsidRPr="00BD3F6F" w:rsidRDefault="009361CF" w:rsidP="009361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240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A34E05">
        <w:rPr>
          <w:rFonts w:ascii="Arial" w:eastAsiaTheme="minorHAnsi" w:hAnsi="Arial" w:cs="Arial"/>
          <w:b/>
          <w:bCs/>
          <w:color w:val="000000" w:themeColor="text1"/>
          <w:lang w:eastAsia="en-US"/>
        </w:rPr>
        <w:t>Meeting opened at</w:t>
      </w:r>
      <w:r w:rsidR="003E2D37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66546B" w:rsidRPr="0066546B">
        <w:rPr>
          <w:rFonts w:ascii="Arial" w:eastAsiaTheme="minorHAnsi" w:hAnsi="Arial" w:cs="Arial"/>
          <w:b/>
          <w:bCs/>
          <w:color w:val="000000" w:themeColor="text1"/>
          <w:lang w:eastAsia="en-US"/>
        </w:rPr>
        <w:t>2:45</w:t>
      </w:r>
      <w:r w:rsidR="0066546B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66546B" w:rsidRPr="0066546B">
        <w:rPr>
          <w:rFonts w:ascii="Arial" w:eastAsiaTheme="minorHAnsi" w:hAnsi="Arial" w:cs="Arial"/>
          <w:b/>
          <w:bCs/>
          <w:color w:val="000000" w:themeColor="text1"/>
          <w:lang w:eastAsia="en-US"/>
        </w:rPr>
        <w:t>p</w:t>
      </w:r>
      <w:r w:rsidR="006C2ED1">
        <w:rPr>
          <w:rFonts w:ascii="Arial" w:eastAsiaTheme="minorHAnsi" w:hAnsi="Arial" w:cs="Arial"/>
          <w:b/>
          <w:bCs/>
          <w:color w:val="000000" w:themeColor="text1"/>
          <w:lang w:eastAsia="en-US"/>
        </w:rPr>
        <w:t>.</w:t>
      </w:r>
      <w:r w:rsidR="0066546B" w:rsidRPr="0066546B">
        <w:rPr>
          <w:rFonts w:ascii="Arial" w:eastAsiaTheme="minorHAnsi" w:hAnsi="Arial" w:cs="Arial"/>
          <w:b/>
          <w:bCs/>
          <w:color w:val="000000" w:themeColor="text1"/>
          <w:lang w:eastAsia="en-US"/>
        </w:rPr>
        <w:t>m</w:t>
      </w:r>
      <w:r w:rsidR="00BD3F6F">
        <w:rPr>
          <w:rFonts w:ascii="Arial" w:eastAsiaTheme="minorHAnsi" w:hAnsi="Arial" w:cs="Arial"/>
          <w:b/>
          <w:bCs/>
          <w:color w:val="000000" w:themeColor="text1"/>
          <w:lang w:eastAsia="en-US"/>
        </w:rPr>
        <w:t>.</w:t>
      </w:r>
    </w:p>
    <w:p w14:paraId="59B2F4B9" w14:textId="77777777" w:rsidR="009361CF" w:rsidRPr="00A34E05" w:rsidRDefault="009361CF" w:rsidP="009361CF">
      <w:pPr>
        <w:numPr>
          <w:ilvl w:val="0"/>
          <w:numId w:val="1"/>
        </w:numPr>
        <w:spacing w:before="120" w:after="240"/>
        <w:rPr>
          <w:rFonts w:ascii="Arial" w:hAnsi="Arial" w:cs="Arial"/>
          <w:b/>
          <w:color w:val="000000" w:themeColor="text1"/>
        </w:rPr>
      </w:pPr>
      <w:r w:rsidRPr="00A34E05">
        <w:rPr>
          <w:rFonts w:ascii="Arial" w:hAnsi="Arial" w:cs="Arial"/>
          <w:b/>
          <w:color w:val="000000" w:themeColor="text1"/>
        </w:rPr>
        <w:t>Procedural Matters</w:t>
      </w:r>
    </w:p>
    <w:p w14:paraId="41634761" w14:textId="77777777" w:rsidR="009361CF" w:rsidRPr="00A34E05" w:rsidRDefault="009361CF" w:rsidP="009361CF">
      <w:pPr>
        <w:numPr>
          <w:ilvl w:val="1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>Election of Chair</w:t>
      </w:r>
    </w:p>
    <w:p w14:paraId="0B1064F4" w14:textId="6F460DDE" w:rsidR="00756933" w:rsidRPr="00A34E05" w:rsidRDefault="00756933" w:rsidP="0075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Motion</w:t>
      </w:r>
      <w:r w:rsidRPr="00A34E05">
        <w:rPr>
          <w:rFonts w:ascii="Arial" w:hAnsi="Arial" w:cs="Arial"/>
          <w:color w:val="000000" w:themeColor="text1"/>
        </w:rPr>
        <w:t>: That</w:t>
      </w:r>
      <w:r w:rsidR="00767670">
        <w:rPr>
          <w:rFonts w:ascii="Arial" w:hAnsi="Arial" w:cs="Arial"/>
          <w:color w:val="000000" w:themeColor="text1"/>
        </w:rPr>
        <w:t xml:space="preserve"> Binderiya Batzorig </w:t>
      </w:r>
      <w:r w:rsidRPr="00A34E05">
        <w:rPr>
          <w:rFonts w:ascii="Arial" w:hAnsi="Arial" w:cs="Arial"/>
          <w:color w:val="000000" w:themeColor="text1"/>
        </w:rPr>
        <w:t>is to be elected Chair.</w:t>
      </w:r>
    </w:p>
    <w:p w14:paraId="5BA747C5" w14:textId="0744CB70" w:rsidR="00756933" w:rsidRDefault="00756933" w:rsidP="0075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Mover</w:t>
      </w:r>
      <w:r w:rsidR="003E2D37">
        <w:rPr>
          <w:rFonts w:ascii="Arial" w:hAnsi="Arial" w:cs="Arial"/>
          <w:color w:val="000000" w:themeColor="text1"/>
        </w:rPr>
        <w:t>:</w:t>
      </w:r>
      <w:r w:rsidR="000573E3">
        <w:rPr>
          <w:rFonts w:ascii="Arial" w:hAnsi="Arial" w:cs="Arial"/>
          <w:color w:val="000000" w:themeColor="text1"/>
        </w:rPr>
        <w:t xml:space="preserve"> Binderiya</w:t>
      </w:r>
      <w:r w:rsidR="000573E3">
        <w:rPr>
          <w:rFonts w:ascii="Arial" w:hAnsi="Arial" w:cs="Arial"/>
          <w:color w:val="000000" w:themeColor="text1"/>
        </w:rPr>
        <w:tab/>
      </w:r>
      <w:r w:rsidRPr="00A34E05">
        <w:rPr>
          <w:rFonts w:ascii="Arial" w:hAnsi="Arial" w:cs="Arial"/>
          <w:b/>
          <w:bCs/>
          <w:color w:val="000000" w:themeColor="text1"/>
        </w:rPr>
        <w:t>Seconder</w:t>
      </w:r>
      <w:r w:rsidRPr="00A34E05">
        <w:rPr>
          <w:rFonts w:ascii="Arial" w:hAnsi="Arial" w:cs="Arial"/>
          <w:color w:val="000000" w:themeColor="text1"/>
        </w:rPr>
        <w:t>:</w:t>
      </w:r>
      <w:r w:rsidR="00FF5E26" w:rsidRPr="00A34E05">
        <w:rPr>
          <w:rFonts w:ascii="Arial" w:hAnsi="Arial" w:cs="Arial"/>
          <w:color w:val="000000" w:themeColor="text1"/>
        </w:rPr>
        <w:t xml:space="preserve"> </w:t>
      </w:r>
      <w:r w:rsidR="003A07EF">
        <w:rPr>
          <w:rFonts w:ascii="Arial" w:hAnsi="Arial" w:cs="Arial"/>
          <w:color w:val="000000" w:themeColor="text1"/>
        </w:rPr>
        <w:t>Ethan</w:t>
      </w:r>
    </w:p>
    <w:p w14:paraId="10DD2293" w14:textId="7E4C92DE" w:rsidR="003E2D37" w:rsidRPr="003E2D37" w:rsidRDefault="003E2D37" w:rsidP="003E2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="Arial" w:hAnsi="Arial" w:cs="Arial"/>
          <w:color w:val="000000" w:themeColor="text1"/>
        </w:rPr>
      </w:pPr>
      <w:r w:rsidRPr="003E2D37">
        <w:rPr>
          <w:rFonts w:ascii="Arial" w:hAnsi="Arial" w:cs="Arial"/>
          <w:color w:val="000000" w:themeColor="text1"/>
        </w:rPr>
        <w:t>CARRIED</w:t>
      </w:r>
    </w:p>
    <w:p w14:paraId="19F179F0" w14:textId="77777777" w:rsidR="009361CF" w:rsidRPr="00A34E05" w:rsidRDefault="009361CF" w:rsidP="009361CF">
      <w:pPr>
        <w:numPr>
          <w:ilvl w:val="1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>Acknowledgement of Indigenous Custodians</w:t>
      </w:r>
    </w:p>
    <w:p w14:paraId="653F1724" w14:textId="7764A54E" w:rsidR="00FF5E26" w:rsidRDefault="009361CF" w:rsidP="00FF5E26">
      <w:pPr>
        <w:numPr>
          <w:ilvl w:val="1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>Attendance</w:t>
      </w:r>
    </w:p>
    <w:p w14:paraId="40C002F5" w14:textId="49B1379F" w:rsidR="0066546B" w:rsidRPr="00A34E05" w:rsidRDefault="0066546B" w:rsidP="0066546B">
      <w:pPr>
        <w:spacing w:before="120" w:after="240"/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Binderiya Batzorig, Viraj Patel, Sharvendra Nair, Rachael </w:t>
      </w:r>
      <w:proofErr w:type="spellStart"/>
      <w:r>
        <w:rPr>
          <w:rFonts w:ascii="Arial" w:hAnsi="Arial" w:cs="Arial"/>
          <w:color w:val="000000" w:themeColor="text1"/>
        </w:rPr>
        <w:t>Hynds</w:t>
      </w:r>
      <w:proofErr w:type="spellEnd"/>
      <w:r>
        <w:rPr>
          <w:rFonts w:ascii="Arial" w:hAnsi="Arial" w:cs="Arial"/>
          <w:color w:val="000000" w:themeColor="text1"/>
        </w:rPr>
        <w:t>, Sam Park, Ethan McNeil, DS</w:t>
      </w:r>
    </w:p>
    <w:p w14:paraId="3BF24C42" w14:textId="77777777" w:rsidR="00EA5765" w:rsidRDefault="009361CF" w:rsidP="00EA5765">
      <w:pPr>
        <w:numPr>
          <w:ilvl w:val="1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>Apologies</w:t>
      </w:r>
    </w:p>
    <w:p w14:paraId="27EC9789" w14:textId="77777777" w:rsidR="00EA5765" w:rsidRDefault="0066546B" w:rsidP="00EA5765">
      <w:pPr>
        <w:numPr>
          <w:ilvl w:val="2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EA5765">
        <w:rPr>
          <w:rFonts w:ascii="Arial" w:hAnsi="Arial" w:cs="Arial"/>
          <w:color w:val="000000" w:themeColor="text1"/>
        </w:rPr>
        <w:t xml:space="preserve">Bella Rotter </w:t>
      </w:r>
    </w:p>
    <w:p w14:paraId="1455E779" w14:textId="5CAB025C" w:rsidR="00EA5765" w:rsidRDefault="0066546B" w:rsidP="00EA5765">
      <w:pPr>
        <w:numPr>
          <w:ilvl w:val="2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EA5765">
        <w:rPr>
          <w:rFonts w:ascii="Arial" w:hAnsi="Arial" w:cs="Arial"/>
          <w:color w:val="000000" w:themeColor="text1"/>
        </w:rPr>
        <w:t xml:space="preserve">Irene Lu </w:t>
      </w:r>
    </w:p>
    <w:p w14:paraId="45C6AA2B" w14:textId="17BD852E" w:rsidR="00EA5765" w:rsidRDefault="0066546B" w:rsidP="00EA5765">
      <w:pPr>
        <w:numPr>
          <w:ilvl w:val="2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EA5765">
        <w:rPr>
          <w:rFonts w:ascii="Arial" w:hAnsi="Arial" w:cs="Arial"/>
          <w:color w:val="000000" w:themeColor="text1"/>
        </w:rPr>
        <w:t>Hein Thu</w:t>
      </w:r>
    </w:p>
    <w:p w14:paraId="21E444A4" w14:textId="3E9DC621" w:rsidR="0066546B" w:rsidRPr="00EA5765" w:rsidRDefault="0066546B" w:rsidP="00EA5765">
      <w:pPr>
        <w:numPr>
          <w:ilvl w:val="2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EA5765">
        <w:rPr>
          <w:rFonts w:ascii="Arial" w:hAnsi="Arial" w:cs="Arial"/>
          <w:color w:val="000000" w:themeColor="text1"/>
        </w:rPr>
        <w:t>Inder Dhillon</w:t>
      </w:r>
    </w:p>
    <w:p w14:paraId="7CFEE52F" w14:textId="77777777" w:rsidR="0066546B" w:rsidRDefault="009361CF" w:rsidP="0066546B">
      <w:pPr>
        <w:numPr>
          <w:ilvl w:val="1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>Proxie</w:t>
      </w:r>
      <w:r w:rsidR="00FF5E26" w:rsidRPr="00A34E05">
        <w:rPr>
          <w:rFonts w:ascii="Arial" w:hAnsi="Arial" w:cs="Arial"/>
          <w:color w:val="000000" w:themeColor="text1"/>
        </w:rPr>
        <w:t>s</w:t>
      </w:r>
    </w:p>
    <w:p w14:paraId="35C38B36" w14:textId="77777777" w:rsidR="0066546B" w:rsidRDefault="0066546B" w:rsidP="0066546B">
      <w:pPr>
        <w:numPr>
          <w:ilvl w:val="2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66546B">
        <w:rPr>
          <w:rFonts w:ascii="Arial" w:hAnsi="Arial" w:cs="Arial"/>
          <w:color w:val="000000" w:themeColor="text1"/>
        </w:rPr>
        <w:t>Sam for Irene</w:t>
      </w:r>
    </w:p>
    <w:p w14:paraId="586FA9B3" w14:textId="3CDA3ED8" w:rsidR="0066546B" w:rsidRDefault="00EA5765" w:rsidP="0066546B">
      <w:pPr>
        <w:numPr>
          <w:ilvl w:val="2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DS</w:t>
      </w:r>
      <w:r w:rsidR="0066546B" w:rsidRPr="0066546B">
        <w:rPr>
          <w:rFonts w:ascii="Arial" w:hAnsi="Arial" w:cs="Arial"/>
          <w:color w:val="000000" w:themeColor="text1"/>
        </w:rPr>
        <w:t xml:space="preserve"> for </w:t>
      </w:r>
      <w:r>
        <w:rPr>
          <w:rFonts w:ascii="Arial" w:hAnsi="Arial" w:cs="Arial"/>
          <w:color w:val="000000" w:themeColor="text1"/>
        </w:rPr>
        <w:t>Bella</w:t>
      </w:r>
    </w:p>
    <w:p w14:paraId="5B5A73D4" w14:textId="51E850C6" w:rsidR="0066546B" w:rsidRPr="0066546B" w:rsidRDefault="0066546B" w:rsidP="0066546B">
      <w:pPr>
        <w:numPr>
          <w:ilvl w:val="2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66546B">
        <w:rPr>
          <w:rFonts w:ascii="Arial" w:hAnsi="Arial" w:cs="Arial"/>
          <w:color w:val="000000" w:themeColor="text1"/>
        </w:rPr>
        <w:t>Ethan for Hein</w:t>
      </w:r>
    </w:p>
    <w:p w14:paraId="7819B3F0" w14:textId="77777777" w:rsidR="00A34E05" w:rsidRPr="00A34E05" w:rsidRDefault="009361CF" w:rsidP="00A34E05">
      <w:pPr>
        <w:numPr>
          <w:ilvl w:val="1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>Membership</w:t>
      </w:r>
    </w:p>
    <w:p w14:paraId="73B889E2" w14:textId="1D43C31A" w:rsidR="00383087" w:rsidRPr="00A34E05" w:rsidRDefault="003E2D37" w:rsidP="00A34E05">
      <w:pPr>
        <w:spacing w:before="120" w:after="240"/>
        <w:ind w:left="79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Ryan Mittal resigned as Office Bearer</w:t>
      </w:r>
      <w:r w:rsidR="00383087" w:rsidRPr="00A34E05">
        <w:rPr>
          <w:rFonts w:ascii="Arial" w:hAnsi="Arial" w:cs="Arial"/>
          <w:color w:val="000000" w:themeColor="text1"/>
        </w:rPr>
        <w:t>.</w:t>
      </w:r>
    </w:p>
    <w:p w14:paraId="3E77E6FE" w14:textId="77777777" w:rsidR="009361CF" w:rsidRPr="00A34E05" w:rsidRDefault="009361CF" w:rsidP="009361CF">
      <w:pPr>
        <w:numPr>
          <w:ilvl w:val="1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lastRenderedPageBreak/>
        <w:t>Adoption of Agenda</w:t>
      </w:r>
      <w:r w:rsidRPr="00A34E05">
        <w:rPr>
          <w:rFonts w:ascii="Arial" w:hAnsi="Arial" w:cs="Arial"/>
          <w:color w:val="000000" w:themeColor="text1"/>
        </w:rPr>
        <w:tab/>
      </w:r>
    </w:p>
    <w:p w14:paraId="662C91BA" w14:textId="72806FF6" w:rsidR="00756933" w:rsidRPr="00A34E05" w:rsidRDefault="00756933" w:rsidP="00383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Motion</w:t>
      </w:r>
      <w:r w:rsidRPr="00A34E05">
        <w:rPr>
          <w:rFonts w:ascii="Arial" w:hAnsi="Arial" w:cs="Arial"/>
          <w:color w:val="000000" w:themeColor="text1"/>
        </w:rPr>
        <w:t xml:space="preserve">: That the agenda be adopted as presented. </w:t>
      </w:r>
    </w:p>
    <w:p w14:paraId="362D8AD9" w14:textId="10D99C10" w:rsidR="00756933" w:rsidRDefault="00756933" w:rsidP="00383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Mover</w:t>
      </w:r>
      <w:r w:rsidR="003E2D37">
        <w:rPr>
          <w:rFonts w:ascii="Arial" w:hAnsi="Arial" w:cs="Arial"/>
          <w:color w:val="000000" w:themeColor="text1"/>
        </w:rPr>
        <w:t>:</w:t>
      </w:r>
      <w:r w:rsidR="00752FAD">
        <w:rPr>
          <w:rFonts w:ascii="Arial" w:hAnsi="Arial" w:cs="Arial"/>
          <w:color w:val="000000" w:themeColor="text1"/>
        </w:rPr>
        <w:t xml:space="preserve"> </w:t>
      </w:r>
      <w:r w:rsidR="003A07EF">
        <w:rPr>
          <w:rFonts w:ascii="Arial" w:hAnsi="Arial" w:cs="Arial"/>
          <w:color w:val="000000" w:themeColor="text1"/>
        </w:rPr>
        <w:t xml:space="preserve">Sharvendra </w:t>
      </w:r>
      <w:r w:rsidR="00752FAD">
        <w:rPr>
          <w:rFonts w:ascii="Arial" w:hAnsi="Arial" w:cs="Arial"/>
          <w:color w:val="000000" w:themeColor="text1"/>
        </w:rPr>
        <w:tab/>
      </w:r>
      <w:r w:rsidRPr="00A34E05">
        <w:rPr>
          <w:rFonts w:ascii="Arial" w:hAnsi="Arial" w:cs="Arial"/>
          <w:b/>
          <w:bCs/>
          <w:color w:val="000000" w:themeColor="text1"/>
        </w:rPr>
        <w:t>Seconder</w:t>
      </w:r>
      <w:r w:rsidRPr="00A34E05">
        <w:rPr>
          <w:rFonts w:ascii="Arial" w:hAnsi="Arial" w:cs="Arial"/>
          <w:color w:val="000000" w:themeColor="text1"/>
        </w:rPr>
        <w:t>:</w:t>
      </w:r>
      <w:r w:rsidR="00A34E05">
        <w:rPr>
          <w:rFonts w:ascii="Arial" w:hAnsi="Arial" w:cs="Arial"/>
          <w:color w:val="000000" w:themeColor="text1"/>
        </w:rPr>
        <w:t xml:space="preserve"> </w:t>
      </w:r>
      <w:r w:rsidR="003A07EF">
        <w:rPr>
          <w:rFonts w:ascii="Arial" w:hAnsi="Arial" w:cs="Arial"/>
          <w:color w:val="000000" w:themeColor="text1"/>
        </w:rPr>
        <w:t>Viraj</w:t>
      </w:r>
    </w:p>
    <w:p w14:paraId="385B6E71" w14:textId="1DF04BB6" w:rsidR="003E2D37" w:rsidRPr="003E2D37" w:rsidRDefault="003E2D37" w:rsidP="003E2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="Arial" w:hAnsi="Arial" w:cs="Arial"/>
          <w:color w:val="000000" w:themeColor="text1"/>
        </w:rPr>
      </w:pPr>
      <w:r w:rsidRPr="003E2D37">
        <w:rPr>
          <w:rFonts w:ascii="Arial" w:hAnsi="Arial" w:cs="Arial"/>
          <w:color w:val="000000" w:themeColor="text1"/>
        </w:rPr>
        <w:t>CARRIED</w:t>
      </w:r>
    </w:p>
    <w:p w14:paraId="2742D2DC" w14:textId="77777777" w:rsidR="00756933" w:rsidRPr="00A34E05" w:rsidRDefault="009361CF" w:rsidP="009361CF">
      <w:pPr>
        <w:numPr>
          <w:ilvl w:val="0"/>
          <w:numId w:val="1"/>
        </w:numPr>
        <w:spacing w:before="120" w:after="240"/>
        <w:rPr>
          <w:rFonts w:ascii="Arial" w:hAnsi="Arial" w:cs="Arial"/>
          <w:b/>
          <w:color w:val="000000" w:themeColor="text1"/>
        </w:rPr>
      </w:pPr>
      <w:r w:rsidRPr="00A34E05">
        <w:rPr>
          <w:rFonts w:ascii="Arial" w:hAnsi="Arial" w:cs="Arial"/>
          <w:b/>
          <w:color w:val="000000" w:themeColor="text1"/>
        </w:rPr>
        <w:t>Confirmation of Previous Minutes</w:t>
      </w:r>
      <w:r w:rsidRPr="00A34E05">
        <w:rPr>
          <w:rFonts w:ascii="Arial" w:hAnsi="Arial" w:cs="Arial"/>
          <w:b/>
          <w:color w:val="000000" w:themeColor="text1"/>
        </w:rPr>
        <w:tab/>
      </w:r>
    </w:p>
    <w:p w14:paraId="64823BB4" w14:textId="33B2B6DD" w:rsidR="00756933" w:rsidRPr="00A34E05" w:rsidRDefault="00756933" w:rsidP="0075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bCs/>
          <w:color w:val="000000" w:themeColor="text1"/>
        </w:rPr>
      </w:pPr>
      <w:r w:rsidRPr="00A34E05">
        <w:rPr>
          <w:rFonts w:ascii="Arial" w:hAnsi="Arial" w:cs="Arial"/>
          <w:b/>
          <w:color w:val="000000" w:themeColor="text1"/>
        </w:rPr>
        <w:t>Motion</w:t>
      </w:r>
      <w:r w:rsidRPr="00A34E05">
        <w:rPr>
          <w:rFonts w:ascii="Arial" w:hAnsi="Arial" w:cs="Arial"/>
          <w:bCs/>
          <w:color w:val="000000" w:themeColor="text1"/>
        </w:rPr>
        <w:t xml:space="preserve">: To accept the </w:t>
      </w:r>
      <w:r w:rsidR="00C268FF" w:rsidRPr="00A34E05">
        <w:rPr>
          <w:rFonts w:ascii="Arial" w:hAnsi="Arial" w:cs="Arial"/>
          <w:bCs/>
          <w:color w:val="000000" w:themeColor="text1"/>
        </w:rPr>
        <w:t>previous</w:t>
      </w:r>
      <w:r w:rsidRPr="00A34E05">
        <w:rPr>
          <w:rFonts w:ascii="Arial" w:hAnsi="Arial" w:cs="Arial"/>
          <w:bCs/>
          <w:color w:val="000000" w:themeColor="text1"/>
        </w:rPr>
        <w:t xml:space="preserve"> minutes as a true and accurate record of meeting </w:t>
      </w:r>
      <w:r w:rsidR="003E2D37">
        <w:rPr>
          <w:rFonts w:ascii="Arial" w:hAnsi="Arial" w:cs="Arial"/>
          <w:bCs/>
          <w:color w:val="000000" w:themeColor="text1"/>
        </w:rPr>
        <w:t>9</w:t>
      </w:r>
      <w:r w:rsidRPr="00A34E05">
        <w:rPr>
          <w:rFonts w:ascii="Arial" w:hAnsi="Arial" w:cs="Arial"/>
          <w:bCs/>
          <w:color w:val="000000" w:themeColor="text1"/>
        </w:rPr>
        <w:t>(24).</w:t>
      </w:r>
    </w:p>
    <w:p w14:paraId="13D2630B" w14:textId="4CC34D3D" w:rsidR="00756933" w:rsidRDefault="00756933" w:rsidP="0075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bCs/>
          <w:color w:val="000000" w:themeColor="text1"/>
        </w:rPr>
      </w:pPr>
      <w:r w:rsidRPr="00A34E05">
        <w:rPr>
          <w:rFonts w:ascii="Arial" w:hAnsi="Arial" w:cs="Arial"/>
          <w:b/>
          <w:color w:val="000000" w:themeColor="text1"/>
        </w:rPr>
        <w:t>Mover</w:t>
      </w:r>
      <w:r w:rsidRPr="00A34E05">
        <w:rPr>
          <w:rFonts w:ascii="Arial" w:hAnsi="Arial" w:cs="Arial"/>
          <w:bCs/>
          <w:color w:val="000000" w:themeColor="text1"/>
        </w:rPr>
        <w:t>:</w:t>
      </w:r>
      <w:r w:rsidR="00752FAD">
        <w:rPr>
          <w:rFonts w:ascii="Arial" w:hAnsi="Arial" w:cs="Arial"/>
          <w:bCs/>
          <w:color w:val="000000" w:themeColor="text1"/>
        </w:rPr>
        <w:t xml:space="preserve"> </w:t>
      </w:r>
      <w:r w:rsidR="00D53D34">
        <w:rPr>
          <w:rFonts w:ascii="Arial" w:hAnsi="Arial" w:cs="Arial"/>
          <w:bCs/>
          <w:color w:val="000000" w:themeColor="text1"/>
        </w:rPr>
        <w:t>Sharvendra</w:t>
      </w:r>
      <w:r w:rsidR="00D53D34">
        <w:rPr>
          <w:rFonts w:ascii="Arial" w:hAnsi="Arial" w:cs="Arial"/>
          <w:bCs/>
          <w:color w:val="000000" w:themeColor="text1"/>
        </w:rPr>
        <w:tab/>
      </w:r>
      <w:r w:rsidR="00752FAD">
        <w:rPr>
          <w:rFonts w:ascii="Arial" w:hAnsi="Arial" w:cs="Arial"/>
          <w:bCs/>
          <w:color w:val="000000" w:themeColor="text1"/>
        </w:rPr>
        <w:tab/>
      </w:r>
      <w:r w:rsidRPr="00A34E05">
        <w:rPr>
          <w:rFonts w:ascii="Arial" w:hAnsi="Arial" w:cs="Arial"/>
          <w:b/>
          <w:color w:val="000000" w:themeColor="text1"/>
        </w:rPr>
        <w:t>Seconder</w:t>
      </w:r>
      <w:r w:rsidRPr="00A34E05">
        <w:rPr>
          <w:rFonts w:ascii="Arial" w:hAnsi="Arial" w:cs="Arial"/>
          <w:bCs/>
          <w:color w:val="000000" w:themeColor="text1"/>
        </w:rPr>
        <w:t>:</w:t>
      </w:r>
      <w:r w:rsidR="00270166">
        <w:rPr>
          <w:rFonts w:ascii="Arial" w:hAnsi="Arial" w:cs="Arial"/>
          <w:bCs/>
          <w:color w:val="000000" w:themeColor="text1"/>
        </w:rPr>
        <w:t xml:space="preserve"> </w:t>
      </w:r>
      <w:r w:rsidR="00D53D34">
        <w:rPr>
          <w:rFonts w:ascii="Arial" w:hAnsi="Arial" w:cs="Arial"/>
          <w:bCs/>
          <w:color w:val="000000" w:themeColor="text1"/>
        </w:rPr>
        <w:t>Rachael</w:t>
      </w:r>
    </w:p>
    <w:p w14:paraId="0C263170" w14:textId="26953B4B" w:rsidR="003E2D37" w:rsidRPr="003E2D37" w:rsidRDefault="003E2D37" w:rsidP="003E2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bCs/>
          <w:color w:val="000000" w:themeColor="text1"/>
        </w:rPr>
      </w:pPr>
      <w:r w:rsidRPr="003E2D37">
        <w:rPr>
          <w:rFonts w:ascii="Arial" w:hAnsi="Arial" w:cs="Arial"/>
          <w:bCs/>
          <w:color w:val="000000" w:themeColor="text1"/>
        </w:rPr>
        <w:t>CARRIED</w:t>
      </w:r>
    </w:p>
    <w:p w14:paraId="118F96FB" w14:textId="6E8580AD" w:rsidR="00270166" w:rsidRDefault="009361CF" w:rsidP="00270166">
      <w:pPr>
        <w:numPr>
          <w:ilvl w:val="0"/>
          <w:numId w:val="1"/>
        </w:numPr>
        <w:spacing w:before="120" w:after="240"/>
        <w:rPr>
          <w:rFonts w:ascii="Arial" w:hAnsi="Arial" w:cs="Arial"/>
          <w:b/>
          <w:bCs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Conflicts of Interest Declaration</w:t>
      </w:r>
    </w:p>
    <w:p w14:paraId="488DB108" w14:textId="6445CA0F" w:rsidR="00473266" w:rsidRPr="00473266" w:rsidRDefault="00473266" w:rsidP="00473266">
      <w:pPr>
        <w:spacing w:before="120" w:after="240"/>
        <w:rPr>
          <w:rFonts w:ascii="Arial" w:hAnsi="Arial" w:cs="Arial"/>
          <w:color w:val="000000" w:themeColor="text1"/>
        </w:rPr>
      </w:pPr>
      <w:r w:rsidRPr="00473266">
        <w:rPr>
          <w:rFonts w:ascii="Arial" w:hAnsi="Arial" w:cs="Arial"/>
          <w:color w:val="000000" w:themeColor="text1"/>
        </w:rPr>
        <w:t>None</w:t>
      </w:r>
    </w:p>
    <w:p w14:paraId="7CC81115" w14:textId="77777777" w:rsidR="009361CF" w:rsidRDefault="009361CF" w:rsidP="009361CF">
      <w:pPr>
        <w:numPr>
          <w:ilvl w:val="0"/>
          <w:numId w:val="1"/>
        </w:numPr>
        <w:spacing w:before="120" w:after="240"/>
        <w:rPr>
          <w:rFonts w:ascii="Arial" w:hAnsi="Arial" w:cs="Arial"/>
          <w:b/>
          <w:bCs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Matters Arising from the Minutes</w:t>
      </w:r>
    </w:p>
    <w:p w14:paraId="5C1A6F43" w14:textId="2B33EE8B" w:rsidR="00473266" w:rsidRPr="00473266" w:rsidRDefault="00473266" w:rsidP="00473266">
      <w:pPr>
        <w:spacing w:before="120" w:after="240"/>
        <w:rPr>
          <w:rFonts w:ascii="Arial" w:hAnsi="Arial" w:cs="Arial"/>
          <w:color w:val="000000" w:themeColor="text1"/>
        </w:rPr>
      </w:pPr>
      <w:r w:rsidRPr="00473266">
        <w:rPr>
          <w:rFonts w:ascii="Arial" w:hAnsi="Arial" w:cs="Arial"/>
          <w:color w:val="000000" w:themeColor="text1"/>
        </w:rPr>
        <w:t>None</w:t>
      </w:r>
    </w:p>
    <w:p w14:paraId="043483F7" w14:textId="1C82C586" w:rsidR="003A1AB0" w:rsidRDefault="009361CF" w:rsidP="003A1AB0">
      <w:pPr>
        <w:numPr>
          <w:ilvl w:val="0"/>
          <w:numId w:val="1"/>
        </w:numPr>
        <w:spacing w:before="120" w:after="240"/>
        <w:rPr>
          <w:rFonts w:ascii="Arial" w:hAnsi="Arial" w:cs="Arial"/>
          <w:b/>
          <w:bCs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Correspondence</w:t>
      </w:r>
      <w:r w:rsidRPr="00A34E05">
        <w:rPr>
          <w:rFonts w:ascii="Arial" w:hAnsi="Arial" w:cs="Arial"/>
          <w:color w:val="000000" w:themeColor="text1"/>
        </w:rPr>
        <w:t xml:space="preserve"> </w:t>
      </w:r>
    </w:p>
    <w:p w14:paraId="3E7851CE" w14:textId="037CC5A0" w:rsidR="003A1AB0" w:rsidRDefault="003A1AB0" w:rsidP="003A1AB0">
      <w:pPr>
        <w:spacing w:before="120" w:after="24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Binderiya spoke about being in correspondence </w:t>
      </w:r>
      <w:r w:rsidRPr="003A1AB0">
        <w:rPr>
          <w:rFonts w:ascii="Arial" w:hAnsi="Arial" w:cs="Arial"/>
          <w:bCs/>
          <w:color w:val="000000" w:themeColor="text1"/>
        </w:rPr>
        <w:t xml:space="preserve">with Chris Bunting an Advisor for LGBTIQA+ Inclusion at the University’s Diversity &amp; Inclusion team, to work together to address high priority issues in the </w:t>
      </w:r>
      <w:r w:rsidRPr="003A1AB0">
        <w:rPr>
          <w:rFonts w:ascii="Arial" w:hAnsi="Arial" w:cs="Arial"/>
          <w:color w:val="000000" w:themeColor="text1"/>
        </w:rPr>
        <w:t>University’s first </w:t>
      </w:r>
      <w:hyperlink r:id="rId9" w:tooltip="https://about.unimelb.edu.au/__data/assets/pdf_file/0032/389174/LGBTIQA-Inclusion-Action-Plan.pdf" w:history="1">
        <w:r w:rsidRPr="003A1AB0">
          <w:rPr>
            <w:rStyle w:val="Hyperlink"/>
            <w:rFonts w:ascii="Arial" w:hAnsi="Arial" w:cs="Arial"/>
          </w:rPr>
          <w:t>LGBTIQA+ Inclusion Action Plan</w:t>
        </w:r>
      </w:hyperlink>
      <w:r w:rsidRPr="003A1AB0">
        <w:rPr>
          <w:rFonts w:ascii="Arial" w:hAnsi="Arial" w:cs="Arial"/>
          <w:bCs/>
          <w:color w:val="000000" w:themeColor="text1"/>
        </w:rPr>
        <w:t>.</w:t>
      </w:r>
    </w:p>
    <w:p w14:paraId="3FA106E1" w14:textId="2E538CC5" w:rsidR="00807F7A" w:rsidRDefault="00807F7A" w:rsidP="003A1AB0">
      <w:pPr>
        <w:spacing w:before="120" w:after="24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We are correspondence with </w:t>
      </w:r>
      <w:r w:rsidRPr="00807F7A">
        <w:rPr>
          <w:rFonts w:ascii="Arial" w:hAnsi="Arial" w:cs="Arial"/>
          <w:bCs/>
          <w:color w:val="000000" w:themeColor="text1"/>
        </w:rPr>
        <w:t>Creative Literature and Writing Society (CLAWS)</w:t>
      </w:r>
      <w:r>
        <w:rPr>
          <w:rFonts w:ascii="Arial" w:hAnsi="Arial" w:cs="Arial"/>
          <w:bCs/>
          <w:color w:val="000000" w:themeColor="text1"/>
        </w:rPr>
        <w:t xml:space="preserve"> for </w:t>
      </w:r>
      <w:r w:rsidRPr="00807F7A">
        <w:rPr>
          <w:rFonts w:ascii="Arial" w:hAnsi="Arial" w:cs="Arial"/>
          <w:bCs/>
          <w:color w:val="000000" w:themeColor="text1"/>
        </w:rPr>
        <w:t>the “Below Earth” competition</w:t>
      </w:r>
      <w:r>
        <w:rPr>
          <w:rFonts w:ascii="Arial" w:hAnsi="Arial" w:cs="Arial"/>
          <w:bCs/>
          <w:color w:val="000000" w:themeColor="text1"/>
        </w:rPr>
        <w:t>.</w:t>
      </w:r>
    </w:p>
    <w:p w14:paraId="3D10FCB0" w14:textId="2CE799EE" w:rsidR="003A1AB0" w:rsidRPr="003A1AB0" w:rsidRDefault="00255A9A" w:rsidP="003A1AB0">
      <w:pPr>
        <w:spacing w:before="120" w:after="24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Still in correspondence </w:t>
      </w:r>
      <w:r w:rsidR="003C4187">
        <w:rPr>
          <w:rFonts w:ascii="Arial" w:hAnsi="Arial" w:cs="Arial"/>
          <w:bCs/>
          <w:color w:val="000000" w:themeColor="text1"/>
        </w:rPr>
        <w:t xml:space="preserve">with </w:t>
      </w:r>
      <w:r w:rsidR="003C4187" w:rsidRPr="003C4187">
        <w:rPr>
          <w:rFonts w:ascii="Arial" w:hAnsi="Arial" w:cs="Arial"/>
          <w:bCs/>
          <w:color w:val="000000" w:themeColor="text1"/>
        </w:rPr>
        <w:t>Fossey’s distillery to ensure G&amp;Ts with LGBTs</w:t>
      </w:r>
      <w:r w:rsidR="003C4187">
        <w:rPr>
          <w:rFonts w:ascii="Arial" w:hAnsi="Arial" w:cs="Arial"/>
          <w:bCs/>
          <w:color w:val="000000" w:themeColor="text1"/>
        </w:rPr>
        <w:t xml:space="preserve"> run</w:t>
      </w:r>
      <w:r w:rsidR="003C4187" w:rsidRPr="003C4187">
        <w:rPr>
          <w:rFonts w:ascii="Arial" w:hAnsi="Arial" w:cs="Arial"/>
          <w:bCs/>
          <w:color w:val="000000" w:themeColor="text1"/>
        </w:rPr>
        <w:t xml:space="preserve"> for the coming Semester 2 as well.</w:t>
      </w:r>
    </w:p>
    <w:p w14:paraId="2ED7AD68" w14:textId="77777777" w:rsidR="009361CF" w:rsidRDefault="009361CF" w:rsidP="009361CF">
      <w:pPr>
        <w:numPr>
          <w:ilvl w:val="0"/>
          <w:numId w:val="1"/>
        </w:numPr>
        <w:spacing w:before="120" w:after="240"/>
        <w:rPr>
          <w:rFonts w:ascii="Arial" w:hAnsi="Arial" w:cs="Arial"/>
          <w:b/>
          <w:bCs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Office Bearer Reports</w:t>
      </w:r>
    </w:p>
    <w:p w14:paraId="00884590" w14:textId="5933A0B2" w:rsidR="001B3B25" w:rsidRDefault="001B3B25" w:rsidP="001B3B25">
      <w:pPr>
        <w:spacing w:before="120" w:after="240"/>
        <w:rPr>
          <w:rFonts w:ascii="Arial" w:hAnsi="Arial" w:cs="Arial"/>
          <w:bCs/>
          <w:color w:val="000000" w:themeColor="text1"/>
        </w:rPr>
      </w:pPr>
      <w:r w:rsidRPr="003C4187">
        <w:rPr>
          <w:rFonts w:ascii="Arial" w:hAnsi="Arial" w:cs="Arial"/>
          <w:color w:val="000000" w:themeColor="text1"/>
        </w:rPr>
        <w:t>Binderiya</w:t>
      </w:r>
      <w:r w:rsidR="003C4187" w:rsidRPr="003C4187">
        <w:rPr>
          <w:rFonts w:ascii="Arial" w:hAnsi="Arial" w:cs="Arial"/>
          <w:color w:val="000000" w:themeColor="text1"/>
        </w:rPr>
        <w:t xml:space="preserve"> </w:t>
      </w:r>
      <w:r w:rsidR="003C4187">
        <w:rPr>
          <w:rFonts w:ascii="Arial" w:hAnsi="Arial" w:cs="Arial"/>
          <w:color w:val="000000" w:themeColor="text1"/>
        </w:rPr>
        <w:t>spoke about CAMP 2024 magazine and how the process has been</w:t>
      </w:r>
      <w:r>
        <w:rPr>
          <w:rFonts w:ascii="Arial" w:hAnsi="Arial" w:cs="Arial"/>
          <w:color w:val="000000" w:themeColor="text1"/>
        </w:rPr>
        <w:t xml:space="preserve"> going so far</w:t>
      </w:r>
      <w:r w:rsidR="003C4187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Also about the</w:t>
      </w:r>
      <w:r w:rsidRPr="001B3B25">
        <w:rPr>
          <w:rFonts w:ascii="Arial" w:hAnsi="Arial" w:cs="Arial"/>
          <w:bCs/>
          <w:color w:val="000000" w:themeColor="text1"/>
        </w:rPr>
        <w:t xml:space="preserve"> “Buy a Binder” programme</w:t>
      </w:r>
      <w:r>
        <w:rPr>
          <w:rFonts w:ascii="Arial" w:hAnsi="Arial" w:cs="Arial"/>
          <w:bCs/>
          <w:color w:val="000000" w:themeColor="text1"/>
        </w:rPr>
        <w:t xml:space="preserve"> that has been continued</w:t>
      </w:r>
      <w:r w:rsidRPr="001B3B25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into </w:t>
      </w:r>
      <w:r w:rsidRPr="001B3B25">
        <w:rPr>
          <w:rFonts w:ascii="Arial" w:hAnsi="Arial" w:cs="Arial"/>
          <w:bCs/>
          <w:color w:val="000000" w:themeColor="text1"/>
        </w:rPr>
        <w:t>this year</w:t>
      </w:r>
      <w:r>
        <w:rPr>
          <w:rFonts w:ascii="Arial" w:hAnsi="Arial" w:cs="Arial"/>
          <w:bCs/>
          <w:color w:val="000000" w:themeColor="text1"/>
        </w:rPr>
        <w:t>.</w:t>
      </w:r>
      <w:r w:rsidRPr="001B3B25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The gist of the initiative is that we help students to anonymously purchase </w:t>
      </w:r>
      <w:r w:rsidRPr="001B3B25">
        <w:rPr>
          <w:rFonts w:ascii="Arial" w:hAnsi="Arial" w:cs="Arial"/>
          <w:bCs/>
          <w:color w:val="000000" w:themeColor="text1"/>
        </w:rPr>
        <w:t>gender affirming garment</w:t>
      </w:r>
      <w:r w:rsidR="00691765">
        <w:rPr>
          <w:rFonts w:ascii="Arial" w:hAnsi="Arial" w:cs="Arial"/>
          <w:bCs/>
          <w:color w:val="000000" w:themeColor="text1"/>
        </w:rPr>
        <w:t>s</w:t>
      </w:r>
      <w:r w:rsidRPr="001B3B25">
        <w:rPr>
          <w:rFonts w:ascii="Arial" w:hAnsi="Arial" w:cs="Arial"/>
          <w:bCs/>
          <w:color w:val="000000" w:themeColor="text1"/>
        </w:rPr>
        <w:t xml:space="preserve"> as we get the expression of interests.</w:t>
      </w:r>
      <w:r w:rsidR="00691765">
        <w:rPr>
          <w:rFonts w:ascii="Arial" w:hAnsi="Arial" w:cs="Arial"/>
          <w:bCs/>
          <w:color w:val="000000" w:themeColor="text1"/>
        </w:rPr>
        <w:t xml:space="preserve"> </w:t>
      </w:r>
    </w:p>
    <w:p w14:paraId="7DC56407" w14:textId="44E91DF4" w:rsidR="00807F7A" w:rsidRDefault="00807F7A" w:rsidP="001B3B25">
      <w:pPr>
        <w:spacing w:before="120" w:after="24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So far, for events, we have had Queer Ball on 30 August. We have collaborated with Passion Fruit Projects for a make-up workshop, “Eye Candy”. Moreover, collaborated with Creative Art Departments for Tastings’ Closing Night. We are also collaborating with </w:t>
      </w:r>
      <w:r w:rsidRPr="00807F7A">
        <w:rPr>
          <w:rFonts w:ascii="Arial" w:hAnsi="Arial" w:cs="Arial"/>
          <w:bCs/>
          <w:color w:val="000000" w:themeColor="text1"/>
        </w:rPr>
        <w:t>CLAWS with the “Below Earth” competition in adding in a featured queer artist category</w:t>
      </w:r>
    </w:p>
    <w:p w14:paraId="1247E5BA" w14:textId="287776FC" w:rsidR="003C4187" w:rsidRDefault="00807F7A" w:rsidP="003C4187">
      <w:pPr>
        <w:spacing w:before="120" w:after="24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lastRenderedPageBreak/>
        <w:t xml:space="preserve">Binderiya also </w:t>
      </w:r>
      <w:r w:rsidRPr="00807F7A">
        <w:rPr>
          <w:rFonts w:ascii="Arial" w:hAnsi="Arial" w:cs="Arial"/>
          <w:bCs/>
          <w:color w:val="000000" w:themeColor="text1"/>
        </w:rPr>
        <w:t>asked for expression of interests for all who would like to be more involved in event preparations and collectives</w:t>
      </w:r>
    </w:p>
    <w:p w14:paraId="13711663" w14:textId="4E416458" w:rsidR="00EA5765" w:rsidRPr="00F31EA5" w:rsidRDefault="00EA5765" w:rsidP="00EA5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Motion</w:t>
      </w:r>
      <w:r>
        <w:rPr>
          <w:rFonts w:ascii="Arial" w:hAnsi="Arial" w:cs="Arial"/>
        </w:rPr>
        <w:t>: That the Queer Committee accepts the OB Report ‘en bloc’</w:t>
      </w:r>
    </w:p>
    <w:p w14:paraId="74748A23" w14:textId="1157BF43" w:rsidR="00EA5765" w:rsidRDefault="00EA5765" w:rsidP="00EA5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Mover</w:t>
      </w:r>
      <w:r>
        <w:rPr>
          <w:rFonts w:ascii="Arial" w:hAnsi="Arial" w:cs="Arial"/>
        </w:rPr>
        <w:t xml:space="preserve">: </w:t>
      </w:r>
      <w:r w:rsidR="00D53D34">
        <w:rPr>
          <w:rFonts w:ascii="Arial" w:hAnsi="Arial" w:cs="Arial"/>
        </w:rPr>
        <w:t>Sharvendra</w:t>
      </w:r>
      <w:r>
        <w:rPr>
          <w:rFonts w:ascii="Arial" w:hAnsi="Arial" w:cs="Arial"/>
          <w:b/>
          <w:bCs/>
        </w:rPr>
        <w:tab/>
      </w:r>
      <w:r w:rsidR="00D53D34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Seconder</w:t>
      </w:r>
      <w:bookmarkStart w:id="0" w:name="_heading=h.ajp0uajeti5y"/>
      <w:bookmarkEnd w:id="0"/>
      <w:r w:rsidRPr="00F31EA5">
        <w:rPr>
          <w:rFonts w:ascii="Arial" w:hAnsi="Arial" w:cs="Arial"/>
        </w:rPr>
        <w:t xml:space="preserve">: </w:t>
      </w:r>
      <w:r w:rsidR="00D53D34">
        <w:rPr>
          <w:rFonts w:ascii="Arial" w:hAnsi="Arial" w:cs="Arial"/>
        </w:rPr>
        <w:t>DS</w:t>
      </w:r>
    </w:p>
    <w:p w14:paraId="721E6762" w14:textId="541B7259" w:rsidR="00EA5765" w:rsidRPr="00EA5765" w:rsidRDefault="00D53D34" w:rsidP="00EA5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CARRIED</w:t>
      </w:r>
    </w:p>
    <w:p w14:paraId="7DED2AB0" w14:textId="74A76901" w:rsidR="00767670" w:rsidRPr="002A5E9B" w:rsidRDefault="009361CF" w:rsidP="002A5E9B">
      <w:pPr>
        <w:numPr>
          <w:ilvl w:val="0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Motions on Notice</w:t>
      </w:r>
    </w:p>
    <w:p w14:paraId="029DE18A" w14:textId="6A69C113" w:rsidR="00767670" w:rsidRPr="00767670" w:rsidRDefault="00767670" w:rsidP="00B575B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0"/>
        <w:rPr>
          <w:rFonts w:ascii="Arial" w:hAnsi="Arial" w:cs="Arial"/>
        </w:rPr>
      </w:pPr>
      <w:r w:rsidRPr="00767670">
        <w:rPr>
          <w:rFonts w:ascii="Arial" w:hAnsi="Arial" w:cs="Arial"/>
          <w:b/>
          <w:bCs/>
        </w:rPr>
        <w:t>Motion 7.</w:t>
      </w:r>
      <w:r w:rsidR="002A5E9B">
        <w:rPr>
          <w:rFonts w:ascii="Arial" w:hAnsi="Arial" w:cs="Arial"/>
          <w:b/>
          <w:bCs/>
        </w:rPr>
        <w:t>1</w:t>
      </w:r>
      <w:r w:rsidRPr="00767670">
        <w:rPr>
          <w:rFonts w:ascii="Arial" w:hAnsi="Arial" w:cs="Arial"/>
          <w:b/>
          <w:bCs/>
        </w:rPr>
        <w:t>:</w:t>
      </w:r>
      <w:r w:rsidRPr="00767670">
        <w:rPr>
          <w:rFonts w:ascii="Arial" w:hAnsi="Arial" w:cs="Arial"/>
        </w:rPr>
        <w:t xml:space="preserve"> That the Queer Committee approves the expenditure of $2,</w:t>
      </w:r>
      <w:r w:rsidR="00E16579">
        <w:rPr>
          <w:rFonts w:ascii="Arial" w:hAnsi="Arial" w:cs="Arial"/>
        </w:rPr>
        <w:t>112</w:t>
      </w:r>
      <w:r w:rsidRPr="00767670">
        <w:rPr>
          <w:rFonts w:ascii="Arial" w:hAnsi="Arial" w:cs="Arial"/>
        </w:rPr>
        <w:t>.00 from the “Collectives” – “Programs” budget line 03-60-650-3839 for</w:t>
      </w:r>
      <w:r w:rsidR="00E16579">
        <w:rPr>
          <w:rFonts w:ascii="Arial" w:hAnsi="Arial" w:cs="Arial"/>
        </w:rPr>
        <w:t xml:space="preserve"> </w:t>
      </w:r>
      <w:r w:rsidR="00341B9A">
        <w:rPr>
          <w:rFonts w:ascii="Arial" w:hAnsi="Arial" w:cs="Arial"/>
        </w:rPr>
        <w:t>c</w:t>
      </w:r>
      <w:r w:rsidR="00E16579">
        <w:rPr>
          <w:rFonts w:ascii="Arial" w:hAnsi="Arial" w:cs="Arial"/>
        </w:rPr>
        <w:t>ollectives</w:t>
      </w:r>
      <w:r w:rsidR="00341B9A">
        <w:rPr>
          <w:rFonts w:ascii="Arial" w:hAnsi="Arial" w:cs="Arial"/>
        </w:rPr>
        <w:t xml:space="preserve">, </w:t>
      </w:r>
      <w:r w:rsidR="00E16579">
        <w:rPr>
          <w:rFonts w:ascii="Arial" w:hAnsi="Arial" w:cs="Arial"/>
        </w:rPr>
        <w:t>events</w:t>
      </w:r>
      <w:r w:rsidR="00341B9A">
        <w:rPr>
          <w:rFonts w:ascii="Arial" w:hAnsi="Arial" w:cs="Arial"/>
        </w:rPr>
        <w:t xml:space="preserve"> – CAMP Magazine launch and</w:t>
      </w:r>
      <w:r w:rsidR="002A5E9B">
        <w:rPr>
          <w:rFonts w:ascii="Arial" w:hAnsi="Arial" w:cs="Arial"/>
        </w:rPr>
        <w:t xml:space="preserve"> any</w:t>
      </w:r>
      <w:r w:rsidR="00341B9A">
        <w:rPr>
          <w:rFonts w:ascii="Arial" w:hAnsi="Arial" w:cs="Arial"/>
        </w:rPr>
        <w:t xml:space="preserve"> internal transfers</w:t>
      </w:r>
      <w:r w:rsidRPr="00767670">
        <w:rPr>
          <w:rFonts w:ascii="Arial" w:hAnsi="Arial" w:cs="Arial"/>
        </w:rPr>
        <w:t>.</w:t>
      </w:r>
    </w:p>
    <w:p w14:paraId="79E56674" w14:textId="77777777" w:rsidR="00767670" w:rsidRDefault="00767670" w:rsidP="00B575B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0"/>
        <w:rPr>
          <w:rFonts w:ascii="Arial" w:hAnsi="Arial" w:cs="Arial"/>
          <w:b/>
          <w:bCs/>
        </w:rPr>
      </w:pPr>
    </w:p>
    <w:p w14:paraId="70987C8E" w14:textId="7AE153ED" w:rsidR="00767670" w:rsidRDefault="00767670" w:rsidP="00B575B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0"/>
        <w:rPr>
          <w:rFonts w:ascii="Arial" w:hAnsi="Arial" w:cs="Arial"/>
        </w:rPr>
      </w:pPr>
      <w:r w:rsidRPr="00767670">
        <w:rPr>
          <w:rFonts w:ascii="Arial" w:hAnsi="Arial" w:cs="Arial"/>
          <w:b/>
          <w:bCs/>
        </w:rPr>
        <w:t>Mover</w:t>
      </w:r>
      <w:r w:rsidR="001243B6">
        <w:rPr>
          <w:rFonts w:ascii="Arial" w:hAnsi="Arial" w:cs="Arial"/>
        </w:rPr>
        <w:t>:</w:t>
      </w:r>
      <w:r w:rsidR="00D53D34">
        <w:rPr>
          <w:rFonts w:ascii="Arial" w:hAnsi="Arial" w:cs="Arial"/>
        </w:rPr>
        <w:t xml:space="preserve"> Sharvendra </w:t>
      </w:r>
      <w:r w:rsidR="00D53D34">
        <w:rPr>
          <w:rFonts w:ascii="Arial" w:hAnsi="Arial" w:cs="Arial"/>
        </w:rPr>
        <w:tab/>
      </w:r>
      <w:r w:rsidR="00D53D34">
        <w:rPr>
          <w:rFonts w:ascii="Arial" w:hAnsi="Arial" w:cs="Arial"/>
        </w:rPr>
        <w:tab/>
      </w:r>
      <w:r w:rsidRPr="00767670">
        <w:rPr>
          <w:rFonts w:ascii="Arial" w:hAnsi="Arial" w:cs="Arial"/>
          <w:b/>
          <w:bCs/>
        </w:rPr>
        <w:t>Seconder</w:t>
      </w:r>
      <w:r w:rsidRPr="00767670">
        <w:rPr>
          <w:rFonts w:ascii="Arial" w:hAnsi="Arial" w:cs="Arial"/>
        </w:rPr>
        <w:t>:</w:t>
      </w:r>
      <w:r w:rsidR="00B625B9">
        <w:rPr>
          <w:rFonts w:ascii="Arial" w:hAnsi="Arial" w:cs="Arial"/>
        </w:rPr>
        <w:t xml:space="preserve"> </w:t>
      </w:r>
      <w:r w:rsidR="00DD60EC">
        <w:rPr>
          <w:rFonts w:ascii="Arial" w:hAnsi="Arial" w:cs="Arial"/>
        </w:rPr>
        <w:t>Ethan</w:t>
      </w:r>
    </w:p>
    <w:p w14:paraId="3CB46515" w14:textId="46106C3C" w:rsidR="00767670" w:rsidRPr="001243B6" w:rsidRDefault="001243B6" w:rsidP="00124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bCs/>
          <w:color w:val="000000" w:themeColor="text1"/>
        </w:rPr>
      </w:pPr>
      <w:r w:rsidRPr="003E2D37">
        <w:rPr>
          <w:rFonts w:ascii="Arial" w:hAnsi="Arial" w:cs="Arial"/>
          <w:bCs/>
          <w:color w:val="000000" w:themeColor="text1"/>
        </w:rPr>
        <w:t>CARRIED</w:t>
      </w:r>
    </w:p>
    <w:p w14:paraId="6AD1BAE6" w14:textId="77777777" w:rsidR="00E16579" w:rsidRPr="00767670" w:rsidRDefault="00E16579" w:rsidP="00767670">
      <w:pPr>
        <w:pStyle w:val="ListParagraph"/>
        <w:ind w:left="0"/>
        <w:rPr>
          <w:rFonts w:ascii="Arial" w:hAnsi="Arial" w:cs="Arial"/>
        </w:rPr>
      </w:pPr>
    </w:p>
    <w:p w14:paraId="0E8B8B5D" w14:textId="671E778B" w:rsidR="00767670" w:rsidRPr="00767670" w:rsidRDefault="00767670" w:rsidP="00B57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</w:rPr>
      </w:pPr>
      <w:r w:rsidRPr="00767670">
        <w:rPr>
          <w:rFonts w:ascii="Arial" w:hAnsi="Arial" w:cs="Arial"/>
          <w:b/>
          <w:bCs/>
        </w:rPr>
        <w:t>Motion 7.</w:t>
      </w:r>
      <w:r w:rsidR="002A5E9B">
        <w:rPr>
          <w:rFonts w:ascii="Arial" w:hAnsi="Arial" w:cs="Arial"/>
          <w:b/>
          <w:bCs/>
        </w:rPr>
        <w:t>2</w:t>
      </w:r>
      <w:r w:rsidRPr="00767670">
        <w:rPr>
          <w:rFonts w:ascii="Arial" w:hAnsi="Arial" w:cs="Arial"/>
          <w:b/>
          <w:bCs/>
        </w:rPr>
        <w:t>:</w:t>
      </w:r>
      <w:r w:rsidRPr="00767670">
        <w:rPr>
          <w:rFonts w:ascii="Arial" w:hAnsi="Arial" w:cs="Arial"/>
        </w:rPr>
        <w:t xml:space="preserve"> That the Queer Committee approves the expenditure of $</w:t>
      </w:r>
      <w:r w:rsidR="00E16579">
        <w:rPr>
          <w:rFonts w:ascii="Arial" w:hAnsi="Arial" w:cs="Arial"/>
        </w:rPr>
        <w:t>600</w:t>
      </w:r>
      <w:r w:rsidRPr="00767670">
        <w:rPr>
          <w:rFonts w:ascii="Arial" w:hAnsi="Arial" w:cs="Arial"/>
        </w:rPr>
        <w:t xml:space="preserve">.00 from the “Consumables &amp; Supplies” – “Safe Space Supplies” budget line 03-60-650-3352 for safe space supplies and </w:t>
      </w:r>
      <w:r w:rsidR="00E16579">
        <w:rPr>
          <w:rFonts w:ascii="Arial" w:hAnsi="Arial" w:cs="Arial"/>
        </w:rPr>
        <w:t>“</w:t>
      </w:r>
      <w:r w:rsidRPr="00767670">
        <w:rPr>
          <w:rFonts w:ascii="Arial" w:hAnsi="Arial" w:cs="Arial"/>
        </w:rPr>
        <w:t>buy a binder</w:t>
      </w:r>
      <w:r w:rsidR="00E16579">
        <w:rPr>
          <w:rFonts w:ascii="Arial" w:hAnsi="Arial" w:cs="Arial"/>
        </w:rPr>
        <w:t>”</w:t>
      </w:r>
      <w:r w:rsidRPr="00767670">
        <w:rPr>
          <w:rFonts w:ascii="Arial" w:hAnsi="Arial" w:cs="Arial"/>
        </w:rPr>
        <w:t xml:space="preserve"> initiative </w:t>
      </w:r>
      <w:r w:rsidR="00E16579">
        <w:rPr>
          <w:rFonts w:ascii="Arial" w:hAnsi="Arial" w:cs="Arial"/>
        </w:rPr>
        <w:t>in</w:t>
      </w:r>
      <w:r w:rsidRPr="00767670">
        <w:rPr>
          <w:rFonts w:ascii="Arial" w:hAnsi="Arial" w:cs="Arial"/>
        </w:rPr>
        <w:t xml:space="preserve"> Semester 2</w:t>
      </w:r>
    </w:p>
    <w:p w14:paraId="5655A0E4" w14:textId="656893B7" w:rsidR="00767670" w:rsidRDefault="00767670" w:rsidP="00B57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</w:rPr>
      </w:pPr>
      <w:r w:rsidRPr="00767670">
        <w:rPr>
          <w:rFonts w:ascii="Arial" w:hAnsi="Arial" w:cs="Arial"/>
          <w:b/>
          <w:bCs/>
        </w:rPr>
        <w:t>Mover</w:t>
      </w:r>
      <w:r w:rsidRPr="00767670">
        <w:rPr>
          <w:rFonts w:ascii="Arial" w:hAnsi="Arial" w:cs="Arial"/>
        </w:rPr>
        <w:t>:</w:t>
      </w:r>
      <w:r w:rsidR="00DD60EC">
        <w:rPr>
          <w:rFonts w:ascii="Arial" w:hAnsi="Arial" w:cs="Arial"/>
        </w:rPr>
        <w:t xml:space="preserve"> Viraj</w:t>
      </w:r>
      <w:r w:rsidR="00DD60EC">
        <w:rPr>
          <w:rFonts w:ascii="Arial" w:hAnsi="Arial" w:cs="Arial"/>
        </w:rPr>
        <w:tab/>
      </w:r>
      <w:r w:rsidRPr="00767670">
        <w:rPr>
          <w:rFonts w:ascii="Arial" w:hAnsi="Arial" w:cs="Arial"/>
        </w:rPr>
        <w:tab/>
      </w:r>
      <w:r w:rsidRPr="00767670">
        <w:rPr>
          <w:rFonts w:ascii="Arial" w:hAnsi="Arial" w:cs="Arial"/>
          <w:b/>
          <w:bCs/>
        </w:rPr>
        <w:t>Seconder</w:t>
      </w:r>
      <w:r w:rsidRPr="00767670">
        <w:rPr>
          <w:rFonts w:ascii="Arial" w:hAnsi="Arial" w:cs="Arial"/>
        </w:rPr>
        <w:t>:</w:t>
      </w:r>
      <w:r w:rsidR="00DD60EC">
        <w:rPr>
          <w:rFonts w:ascii="Arial" w:hAnsi="Arial" w:cs="Arial"/>
        </w:rPr>
        <w:t xml:space="preserve"> Sharvendra</w:t>
      </w:r>
    </w:p>
    <w:p w14:paraId="3389F3B6" w14:textId="7C376E86" w:rsidR="001243B6" w:rsidRPr="003E2D37" w:rsidRDefault="001243B6" w:rsidP="00124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bCs/>
          <w:color w:val="000000" w:themeColor="text1"/>
        </w:rPr>
      </w:pPr>
      <w:r w:rsidRPr="003E2D37">
        <w:rPr>
          <w:rFonts w:ascii="Arial" w:hAnsi="Arial" w:cs="Arial"/>
          <w:bCs/>
          <w:color w:val="000000" w:themeColor="text1"/>
        </w:rPr>
        <w:t>CARRIED</w:t>
      </w:r>
    </w:p>
    <w:p w14:paraId="579F4CE3" w14:textId="27315F3B" w:rsidR="009361CF" w:rsidRPr="00473266" w:rsidRDefault="008F6275" w:rsidP="00767670">
      <w:pPr>
        <w:pStyle w:val="ListParagraph"/>
        <w:numPr>
          <w:ilvl w:val="0"/>
          <w:numId w:val="1"/>
        </w:numPr>
        <w:spacing w:before="120" w:after="240"/>
        <w:rPr>
          <w:rFonts w:ascii="Arial" w:eastAsiaTheme="minorEastAsia" w:hAnsi="Arial" w:cs="Arial"/>
          <w:b/>
          <w:bCs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Other Business (</w:t>
      </w:r>
      <w:r w:rsidR="009361CF" w:rsidRPr="00A34E05">
        <w:rPr>
          <w:rFonts w:ascii="Arial" w:hAnsi="Arial" w:cs="Arial"/>
          <w:b/>
          <w:bCs/>
          <w:color w:val="000000" w:themeColor="text1"/>
        </w:rPr>
        <w:t>Motions without Notice</w:t>
      </w:r>
      <w:r w:rsidRPr="00A34E05">
        <w:rPr>
          <w:rFonts w:ascii="Arial" w:hAnsi="Arial" w:cs="Arial"/>
          <w:b/>
          <w:bCs/>
          <w:color w:val="000000" w:themeColor="text1"/>
        </w:rPr>
        <w:t>)</w:t>
      </w:r>
    </w:p>
    <w:p w14:paraId="7C4D013D" w14:textId="1D2F594B" w:rsidR="00473266" w:rsidRPr="00473266" w:rsidRDefault="00473266" w:rsidP="00473266">
      <w:pPr>
        <w:spacing w:before="120" w:after="240"/>
        <w:rPr>
          <w:rFonts w:ascii="Arial" w:eastAsiaTheme="minorEastAsia" w:hAnsi="Arial" w:cs="Arial"/>
          <w:color w:val="000000" w:themeColor="text1"/>
        </w:rPr>
      </w:pPr>
      <w:r w:rsidRPr="00473266">
        <w:rPr>
          <w:rFonts w:ascii="Arial" w:eastAsiaTheme="minorEastAsia" w:hAnsi="Arial" w:cs="Arial"/>
          <w:color w:val="000000" w:themeColor="text1"/>
        </w:rPr>
        <w:t xml:space="preserve">None </w:t>
      </w:r>
    </w:p>
    <w:p w14:paraId="0DDCB602" w14:textId="77777777" w:rsidR="009361CF" w:rsidRDefault="009361CF" w:rsidP="009361CF">
      <w:pPr>
        <w:numPr>
          <w:ilvl w:val="0"/>
          <w:numId w:val="1"/>
        </w:numPr>
        <w:spacing w:before="120" w:after="240"/>
        <w:rPr>
          <w:rFonts w:ascii="Arial" w:hAnsi="Arial" w:cs="Arial"/>
          <w:b/>
          <w:bCs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Next Meeting</w:t>
      </w:r>
    </w:p>
    <w:p w14:paraId="5C0ED5F1" w14:textId="11A52F0D" w:rsidR="00473266" w:rsidRPr="00473266" w:rsidRDefault="00473266" w:rsidP="00473266">
      <w:pPr>
        <w:spacing w:before="120" w:after="240"/>
        <w:rPr>
          <w:rFonts w:ascii="Arial" w:hAnsi="Arial" w:cs="Arial"/>
          <w:color w:val="000000" w:themeColor="text1"/>
        </w:rPr>
      </w:pPr>
      <w:r w:rsidRPr="00473266">
        <w:rPr>
          <w:rFonts w:ascii="Arial" w:hAnsi="Arial" w:cs="Arial"/>
          <w:color w:val="000000" w:themeColor="text1"/>
        </w:rPr>
        <w:t>In two weeks’ time.</w:t>
      </w:r>
    </w:p>
    <w:p w14:paraId="3968367B" w14:textId="434236D7" w:rsidR="00E63A01" w:rsidRPr="00864004" w:rsidRDefault="009361CF" w:rsidP="00864004">
      <w:pPr>
        <w:numPr>
          <w:ilvl w:val="0"/>
          <w:numId w:val="1"/>
        </w:numPr>
        <w:spacing w:before="120" w:after="240"/>
        <w:rPr>
          <w:rFonts w:ascii="Arial" w:hAnsi="Arial" w:cs="Arial"/>
          <w:b/>
          <w:bCs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Close</w:t>
      </w:r>
    </w:p>
    <w:p w14:paraId="2313A991" w14:textId="5025028A" w:rsidR="00864004" w:rsidRPr="00864004" w:rsidRDefault="00864004" w:rsidP="00864004">
      <w:pPr>
        <w:spacing w:before="120" w:after="240"/>
        <w:ind w:left="36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Meeting closed at</w:t>
      </w:r>
      <w:r w:rsidR="00473266">
        <w:rPr>
          <w:rFonts w:ascii="Arial" w:hAnsi="Arial" w:cs="Arial"/>
          <w:bCs/>
          <w:color w:val="000000" w:themeColor="text1"/>
        </w:rPr>
        <w:t xml:space="preserve"> 2:56 p</w:t>
      </w:r>
      <w:r w:rsidR="006C2ED1">
        <w:rPr>
          <w:rFonts w:ascii="Arial" w:hAnsi="Arial" w:cs="Arial"/>
          <w:bCs/>
          <w:color w:val="000000" w:themeColor="text1"/>
        </w:rPr>
        <w:t>.</w:t>
      </w:r>
      <w:r w:rsidR="004F7958">
        <w:rPr>
          <w:rFonts w:ascii="Arial" w:hAnsi="Arial" w:cs="Arial"/>
          <w:bCs/>
          <w:color w:val="000000" w:themeColor="text1"/>
        </w:rPr>
        <w:t>m</w:t>
      </w:r>
      <w:r w:rsidR="00473266">
        <w:rPr>
          <w:rFonts w:ascii="Arial" w:hAnsi="Arial" w:cs="Arial"/>
          <w:bCs/>
          <w:color w:val="000000" w:themeColor="text1"/>
        </w:rPr>
        <w:t>.</w:t>
      </w:r>
    </w:p>
    <w:sectPr w:rsidR="00864004" w:rsidRPr="00864004">
      <w:headerReference w:type="default" r:id="rId10"/>
      <w:footerReference w:type="default" r:id="rId11"/>
      <w:pgSz w:w="11906" w:h="16838"/>
      <w:pgMar w:top="1440" w:right="1440" w:bottom="1440" w:left="1440" w:header="708" w:footer="3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89A59" w14:textId="77777777" w:rsidR="0093024A" w:rsidRDefault="0093024A">
      <w:r>
        <w:separator/>
      </w:r>
    </w:p>
  </w:endnote>
  <w:endnote w:type="continuationSeparator" w:id="0">
    <w:p w14:paraId="4D773F0E" w14:textId="77777777" w:rsidR="0093024A" w:rsidRDefault="0093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Mittelschrift Alternate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87574" w14:textId="77777777" w:rsidR="00047597" w:rsidRDefault="009361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67EEDB53" w14:textId="77777777" w:rsidR="00047597" w:rsidRDefault="000475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F0B54" w14:textId="77777777" w:rsidR="0093024A" w:rsidRDefault="0093024A">
      <w:r>
        <w:separator/>
      </w:r>
    </w:p>
  </w:footnote>
  <w:footnote w:type="continuationSeparator" w:id="0">
    <w:p w14:paraId="59C3F27C" w14:textId="77777777" w:rsidR="0093024A" w:rsidRDefault="00930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ED099" w14:textId="521CC331" w:rsidR="00047597" w:rsidRPr="00756933" w:rsidRDefault="009361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</w:pPr>
    <w:r w:rsidRPr="00756933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 xml:space="preserve">Meeting of the </w:t>
    </w:r>
    <w:r w:rsidR="00756933" w:rsidRPr="00756933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>Queer Committe</w:t>
    </w:r>
    <w:r w:rsidR="00D14973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>e</w:t>
    </w:r>
    <w:r w:rsidRPr="00756933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 xml:space="preserve"> </w:t>
    </w:r>
    <w:r w:rsidR="003E2D37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>10</w:t>
    </w:r>
    <w:r w:rsidRPr="00756933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>(2</w:t>
    </w:r>
    <w:r w:rsidR="00047597" w:rsidRPr="00756933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>4</w:t>
    </w:r>
    <w:r w:rsidRPr="00756933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4ACF"/>
    <w:multiLevelType w:val="multilevel"/>
    <w:tmpl w:val="CAEEB92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047F41"/>
    <w:multiLevelType w:val="multilevel"/>
    <w:tmpl w:val="4FFE278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104612">
    <w:abstractNumId w:val="0"/>
  </w:num>
  <w:num w:numId="2" w16cid:durableId="634677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CF"/>
    <w:rsid w:val="00047597"/>
    <w:rsid w:val="000573E3"/>
    <w:rsid w:val="00092448"/>
    <w:rsid w:val="000C6E1F"/>
    <w:rsid w:val="001243B6"/>
    <w:rsid w:val="00127847"/>
    <w:rsid w:val="0015211B"/>
    <w:rsid w:val="00164D67"/>
    <w:rsid w:val="001810A9"/>
    <w:rsid w:val="00184AA5"/>
    <w:rsid w:val="001B3B25"/>
    <w:rsid w:val="001D1777"/>
    <w:rsid w:val="001D3276"/>
    <w:rsid w:val="001E1853"/>
    <w:rsid w:val="00215006"/>
    <w:rsid w:val="00255A9A"/>
    <w:rsid w:val="00263AE9"/>
    <w:rsid w:val="00270166"/>
    <w:rsid w:val="00274D53"/>
    <w:rsid w:val="002A5E9B"/>
    <w:rsid w:val="00341B9A"/>
    <w:rsid w:val="00350A0D"/>
    <w:rsid w:val="00377470"/>
    <w:rsid w:val="00383087"/>
    <w:rsid w:val="003A07EF"/>
    <w:rsid w:val="003A1AB0"/>
    <w:rsid w:val="003C4187"/>
    <w:rsid w:val="003C57B3"/>
    <w:rsid w:val="003E2D37"/>
    <w:rsid w:val="0043776E"/>
    <w:rsid w:val="00473266"/>
    <w:rsid w:val="004F7958"/>
    <w:rsid w:val="005A66CB"/>
    <w:rsid w:val="005F696D"/>
    <w:rsid w:val="0066546B"/>
    <w:rsid w:val="00691339"/>
    <w:rsid w:val="00691765"/>
    <w:rsid w:val="00691C44"/>
    <w:rsid w:val="006944B3"/>
    <w:rsid w:val="006B4E79"/>
    <w:rsid w:val="006C2ED1"/>
    <w:rsid w:val="006D5CA6"/>
    <w:rsid w:val="006E4692"/>
    <w:rsid w:val="006F4468"/>
    <w:rsid w:val="006F5BDB"/>
    <w:rsid w:val="00717E9E"/>
    <w:rsid w:val="00752FAD"/>
    <w:rsid w:val="00756933"/>
    <w:rsid w:val="00756CE4"/>
    <w:rsid w:val="00760383"/>
    <w:rsid w:val="0076408C"/>
    <w:rsid w:val="00767670"/>
    <w:rsid w:val="007676E7"/>
    <w:rsid w:val="007E6364"/>
    <w:rsid w:val="00801EE2"/>
    <w:rsid w:val="00807F7A"/>
    <w:rsid w:val="00855489"/>
    <w:rsid w:val="00864004"/>
    <w:rsid w:val="008A47F0"/>
    <w:rsid w:val="008B3194"/>
    <w:rsid w:val="008F6275"/>
    <w:rsid w:val="00920CF6"/>
    <w:rsid w:val="0093024A"/>
    <w:rsid w:val="009338F4"/>
    <w:rsid w:val="009361CF"/>
    <w:rsid w:val="009E047C"/>
    <w:rsid w:val="00A321F6"/>
    <w:rsid w:val="00A34E05"/>
    <w:rsid w:val="00A41BDF"/>
    <w:rsid w:val="00AA2166"/>
    <w:rsid w:val="00B12C6D"/>
    <w:rsid w:val="00B20FAF"/>
    <w:rsid w:val="00B25C7E"/>
    <w:rsid w:val="00B31566"/>
    <w:rsid w:val="00B46EF5"/>
    <w:rsid w:val="00B575BC"/>
    <w:rsid w:val="00B625B9"/>
    <w:rsid w:val="00B673AC"/>
    <w:rsid w:val="00B77A2B"/>
    <w:rsid w:val="00B92511"/>
    <w:rsid w:val="00BD3F6F"/>
    <w:rsid w:val="00C268FF"/>
    <w:rsid w:val="00C36811"/>
    <w:rsid w:val="00C44975"/>
    <w:rsid w:val="00CA25A3"/>
    <w:rsid w:val="00D14973"/>
    <w:rsid w:val="00D42ACD"/>
    <w:rsid w:val="00D53D34"/>
    <w:rsid w:val="00D61056"/>
    <w:rsid w:val="00D723A8"/>
    <w:rsid w:val="00DA066E"/>
    <w:rsid w:val="00DA2E2A"/>
    <w:rsid w:val="00DB2E05"/>
    <w:rsid w:val="00DD60EC"/>
    <w:rsid w:val="00DE4F2C"/>
    <w:rsid w:val="00DF7149"/>
    <w:rsid w:val="00E16579"/>
    <w:rsid w:val="00E63A01"/>
    <w:rsid w:val="00E8764C"/>
    <w:rsid w:val="00EA5765"/>
    <w:rsid w:val="00EC6093"/>
    <w:rsid w:val="00F109FF"/>
    <w:rsid w:val="00F17C16"/>
    <w:rsid w:val="00F30C53"/>
    <w:rsid w:val="00F330D0"/>
    <w:rsid w:val="00F5506C"/>
    <w:rsid w:val="00FC2293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8810"/>
  <w15:chartTrackingRefBased/>
  <w15:docId w15:val="{3224FA90-A750-4456-8A1E-9A371339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 w:bidi="b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1CF"/>
    <w:pPr>
      <w:ind w:left="720"/>
      <w:contextualSpacing/>
    </w:pPr>
    <w:rPr>
      <w:lang w:eastAsia="ja-JP" w:bidi="ar-SA"/>
    </w:rPr>
  </w:style>
  <w:style w:type="paragraph" w:customStyle="1" w:styleId="Default">
    <w:name w:val="Default"/>
    <w:rsid w:val="00936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30D0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F330D0"/>
    <w:rPr>
      <w:rFonts w:ascii="Times New Roman" w:eastAsia="Times New Roman" w:hAnsi="Times New Roman" w:cs="Times New Roman"/>
      <w:sz w:val="24"/>
      <w:szCs w:val="30"/>
      <w:lang w:eastAsia="en-GB" w:bidi="bn-IN"/>
    </w:rPr>
  </w:style>
  <w:style w:type="paragraph" w:styleId="Footer">
    <w:name w:val="footer"/>
    <w:basedOn w:val="Normal"/>
    <w:link w:val="FooterChar"/>
    <w:uiPriority w:val="99"/>
    <w:unhideWhenUsed/>
    <w:rsid w:val="00F330D0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F330D0"/>
    <w:rPr>
      <w:rFonts w:ascii="Times New Roman" w:eastAsia="Times New Roman" w:hAnsi="Times New Roman" w:cs="Times New Roman"/>
      <w:sz w:val="24"/>
      <w:szCs w:val="30"/>
      <w:lang w:eastAsia="en-GB" w:bidi="bn-IN"/>
    </w:rPr>
  </w:style>
  <w:style w:type="character" w:styleId="Hyperlink">
    <w:name w:val="Hyperlink"/>
    <w:basedOn w:val="DefaultParagraphFont"/>
    <w:uiPriority w:val="99"/>
    <w:unhideWhenUsed/>
    <w:rsid w:val="006F5B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716071654?pwd=cEsrTjJYUWl0cit6SmNxNXEvMUp0Zz09&amp;omn=7720911229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bout.unimelb.edu.au/__data/assets/pdf_file/0032/389174/LGBTIQA-Inclusion-Action-P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Griffiths</dc:creator>
  <cp:keywords/>
  <dc:description/>
  <cp:lastModifiedBy>Binderiya Batzorig</cp:lastModifiedBy>
  <cp:revision>12</cp:revision>
  <dcterms:created xsi:type="dcterms:W3CDTF">2024-09-16T04:51:00Z</dcterms:created>
  <dcterms:modified xsi:type="dcterms:W3CDTF">2024-09-16T05:11:00Z</dcterms:modified>
</cp:coreProperties>
</file>