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-166996</wp:posOffset>
            </wp:positionV>
            <wp:extent cx="1095375" cy="685800"/>
            <wp:effectExtent b="0" l="0" r="0" t="0"/>
            <wp:wrapNone/>
            <wp:docPr descr="UMSU Small_BW" id="8" name="image1.jpg"/>
            <a:graphic>
              <a:graphicData uri="http://schemas.openxmlformats.org/drawingml/2006/picture">
                <pic:pic>
                  <pic:nvPicPr>
                    <pic:cNvPr descr="UMSU Small_BW" id="0" name="image1.jpg"/>
                    <pic:cNvPicPr preferRelativeResize="0"/>
                  </pic:nvPicPr>
                  <pic:blipFill>
                    <a:blip r:embed="rId7"/>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of the Welfare Committee</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27th of May, 2024, 9:10 am)</w:t>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10(24)</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Zoom and Meeting Room 201 L2 Building 168</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Join from PC, Mac, iOS or Android:  https://unimelb.zoom.us/j/89076866355?pwd=V1ZyRmpMakRWdzZCY0RXd3dGTGphQT09</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color w:val="ff0000"/>
          <w:sz w:val="23"/>
          <w:szCs w:val="23"/>
        </w:rPr>
      </w:pPr>
      <w:r w:rsidDel="00000000" w:rsidR="00000000" w:rsidRPr="00000000">
        <w:rPr>
          <w:rFonts w:ascii="Calibri" w:cs="Calibri" w:eastAsia="Calibri" w:hAnsi="Calibri"/>
          <w:sz w:val="23"/>
          <w:szCs w:val="23"/>
          <w:rtl w:val="0"/>
        </w:rPr>
        <w:tab/>
        <w:t xml:space="preserve">Password: 353290</w:t>
      </w:r>
      <w:r w:rsidDel="00000000" w:rsidR="00000000" w:rsidRPr="00000000">
        <w:rPr>
          <w:rtl w:val="0"/>
        </w:rPr>
      </w:r>
    </w:p>
    <w:p w:rsidR="00000000" w:rsidDel="00000000" w:rsidP="00000000" w:rsidRDefault="00000000" w:rsidRPr="00000000" w14:paraId="0000000B">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Procedural Matters</w:t>
      </w:r>
    </w:p>
    <w:p w:rsidR="00000000" w:rsidDel="00000000" w:rsidP="00000000" w:rsidRDefault="00000000" w:rsidRPr="00000000" w14:paraId="0000000C">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opened at 9:16 am</w:t>
      </w:r>
    </w:p>
    <w:p w:rsidR="00000000" w:rsidDel="00000000" w:rsidP="00000000" w:rsidRDefault="00000000" w:rsidRPr="00000000" w14:paraId="0000000D">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Election of Chair</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elect Divyanshi Sati as Chair.</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Divyanshi     Seconder: Ally</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11">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Acknowledgement of Indigenous Custodians</w:t>
      </w:r>
    </w:p>
    <w:p w:rsidR="00000000" w:rsidDel="00000000" w:rsidP="00000000" w:rsidRDefault="00000000" w:rsidRPr="00000000" w14:paraId="00000012">
      <w:pPr>
        <w:spacing w:after="240" w:before="120" w:lineRule="auto"/>
        <w:ind w:left="792" w:firstLine="0"/>
        <w:rPr>
          <w:rFonts w:ascii="Calibri" w:cs="Calibri" w:eastAsia="Calibri" w:hAnsi="Calibri"/>
          <w:i w:val="1"/>
        </w:rPr>
      </w:pPr>
      <w:r w:rsidDel="00000000" w:rsidR="00000000" w:rsidRPr="00000000">
        <w:rPr>
          <w:rFonts w:ascii="Calibri" w:cs="Calibri" w:eastAsia="Calibri" w:hAnsi="Calibri"/>
          <w:i w:val="1"/>
          <w:rtl w:val="0"/>
        </w:rPr>
        <w:t xml:space="preserve">So acknowledged</w:t>
      </w:r>
    </w:p>
    <w:p w:rsidR="00000000" w:rsidDel="00000000" w:rsidP="00000000" w:rsidRDefault="00000000" w:rsidRPr="00000000" w14:paraId="00000013">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14">
      <w:pPr>
        <w:numPr>
          <w:ilvl w:val="0"/>
          <w:numId w:val="1"/>
        </w:numPr>
        <w:spacing w:after="0" w:afterAutospacing="0" w:before="12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Udit Jain</w:t>
      </w:r>
    </w:p>
    <w:p w:rsidR="00000000" w:rsidDel="00000000" w:rsidP="00000000" w:rsidRDefault="00000000" w:rsidRPr="00000000" w14:paraId="00000015">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Filia Cahyadi</w:t>
      </w:r>
    </w:p>
    <w:p w:rsidR="00000000" w:rsidDel="00000000" w:rsidP="00000000" w:rsidRDefault="00000000" w:rsidRPr="00000000" w14:paraId="00000016">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Bridgit Nugent</w:t>
      </w:r>
    </w:p>
    <w:p w:rsidR="00000000" w:rsidDel="00000000" w:rsidP="00000000" w:rsidRDefault="00000000" w:rsidRPr="00000000" w14:paraId="00000017">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Ally Tayler</w:t>
      </w:r>
    </w:p>
    <w:p w:rsidR="00000000" w:rsidDel="00000000" w:rsidP="00000000" w:rsidRDefault="00000000" w:rsidRPr="00000000" w14:paraId="00000018">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Joshua Stagg</w:t>
      </w:r>
    </w:p>
    <w:p w:rsidR="00000000" w:rsidDel="00000000" w:rsidP="00000000" w:rsidRDefault="00000000" w:rsidRPr="00000000" w14:paraId="00000019">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Divyanshi Sati</w:t>
      </w:r>
    </w:p>
    <w:p w:rsidR="00000000" w:rsidDel="00000000" w:rsidP="00000000" w:rsidRDefault="00000000" w:rsidRPr="00000000" w14:paraId="0000001A">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Apologies</w:t>
      </w:r>
    </w:p>
    <w:p w:rsidR="00000000" w:rsidDel="00000000" w:rsidP="00000000" w:rsidRDefault="00000000" w:rsidRPr="00000000" w14:paraId="0000001B">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1C">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Proxies</w:t>
      </w:r>
    </w:p>
    <w:p w:rsidR="00000000" w:rsidDel="00000000" w:rsidP="00000000" w:rsidRDefault="00000000" w:rsidRPr="00000000" w14:paraId="0000001D">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1E">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Membership</w:t>
      </w:r>
    </w:p>
    <w:p w:rsidR="00000000" w:rsidDel="00000000" w:rsidP="00000000" w:rsidRDefault="00000000" w:rsidRPr="00000000" w14:paraId="0000001F">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0">
      <w:pPr>
        <w:numPr>
          <w:ilvl w:val="1"/>
          <w:numId w:val="2"/>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Adoption of Agenda</w:t>
        <w:tab/>
      </w:r>
    </w:p>
    <w:p w:rsidR="00000000" w:rsidDel="00000000" w:rsidP="00000000" w:rsidRDefault="00000000" w:rsidRPr="00000000" w14:paraId="00000021">
      <w:pPr>
        <w:spacing w:after="240" w:before="120" w:lineRule="auto"/>
        <w:ind w:left="792" w:firstLine="0"/>
        <w:rPr>
          <w:rFonts w:ascii="Calibri" w:cs="Calibri" w:eastAsia="Calibri" w:hAnsi="Calibri"/>
          <w:b w:val="1"/>
        </w:rPr>
      </w:pPr>
      <w:r w:rsidDel="00000000" w:rsidR="00000000" w:rsidRPr="00000000">
        <w:rPr>
          <w:rFonts w:ascii="Calibri" w:cs="Calibri" w:eastAsia="Calibri" w:hAnsi="Calibri"/>
          <w:b w:val="1"/>
          <w:rtl w:val="0"/>
        </w:rPr>
        <w:t xml:space="preserve">Accept agenda</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accept the Agenda for 10(24) as presented.</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Divyanshi      Seconder: N/A</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CWD</w:t>
      </w:r>
      <w:r w:rsidDel="00000000" w:rsidR="00000000" w:rsidRPr="00000000">
        <w:rPr>
          <w:rtl w:val="0"/>
        </w:rPr>
      </w:r>
    </w:p>
    <w:p w:rsidR="00000000" w:rsidDel="00000000" w:rsidP="00000000" w:rsidRDefault="00000000" w:rsidRPr="00000000" w14:paraId="00000025">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Confirmation of Previous Minutes</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accept the Minutes for Welfare Committee 9(24) as a true and accurate record of the meeting.</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Divyanshi    Seconder: N/A</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29">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Conflicts of Interest Declaration</w:t>
      </w:r>
    </w:p>
    <w:p w:rsidR="00000000" w:rsidDel="00000000" w:rsidP="00000000" w:rsidRDefault="00000000" w:rsidRPr="00000000" w14:paraId="0000002A">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B">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Matters Arising from the Minutes</w:t>
      </w:r>
    </w:p>
    <w:p w:rsidR="00000000" w:rsidDel="00000000" w:rsidP="00000000" w:rsidRDefault="00000000" w:rsidRPr="00000000" w14:paraId="0000002C">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D">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color w:val="000000"/>
          <w:rtl w:val="0"/>
        </w:rPr>
        <w:t xml:space="preserve">Correspondence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E">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F">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Office Bearer Reports</w:t>
      </w:r>
    </w:p>
    <w:p w:rsidR="00000000" w:rsidDel="00000000" w:rsidP="00000000" w:rsidRDefault="00000000" w:rsidRPr="00000000" w14:paraId="00000030">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6.1 Divyanshi</w:t>
      </w:r>
    </w:p>
    <w:p w:rsidR="00000000" w:rsidDel="00000000" w:rsidP="00000000" w:rsidRDefault="00000000" w:rsidRPr="00000000" w14:paraId="00000031">
      <w:pPr>
        <w:spacing w:after="240" w:before="120" w:lineRule="auto"/>
        <w:ind w:left="360" w:firstLine="0"/>
        <w:rPr>
          <w:rFonts w:ascii="Calibri" w:cs="Calibri" w:eastAsia="Calibri" w:hAnsi="Calibri"/>
        </w:rPr>
      </w:pPr>
      <w:r w:rsidDel="00000000" w:rsidR="00000000" w:rsidRPr="00000000">
        <w:rPr>
          <w:rFonts w:ascii="Calibri" w:cs="Calibri" w:eastAsia="Calibri" w:hAnsi="Calibri"/>
          <w:i w:val="1"/>
          <w:rtl w:val="0"/>
        </w:rPr>
        <w:t xml:space="preserve">Delivered orally</w:t>
      </w:r>
      <w:r w:rsidDel="00000000" w:rsidR="00000000" w:rsidRPr="00000000">
        <w:rPr>
          <w:rtl w:val="0"/>
        </w:rPr>
      </w:r>
    </w:p>
    <w:p w:rsidR="00000000" w:rsidDel="00000000" w:rsidP="00000000" w:rsidRDefault="00000000" w:rsidRPr="00000000" w14:paraId="00000032">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6.2 Joshua</w:t>
      </w:r>
    </w:p>
    <w:p w:rsidR="00000000" w:rsidDel="00000000" w:rsidP="00000000" w:rsidRDefault="00000000" w:rsidRPr="00000000" w14:paraId="00000033">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As circulated</w:t>
      </w:r>
    </w:p>
    <w:p w:rsidR="00000000" w:rsidDel="00000000" w:rsidP="00000000" w:rsidRDefault="00000000" w:rsidRPr="00000000" w14:paraId="00000034">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Move to accept OB reports en bloc</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accept the Office Bearer reports en bloc.</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Divyanshi     Seconder: N/A</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38">
      <w:pPr>
        <w:numPr>
          <w:ilvl w:val="0"/>
          <w:numId w:val="2"/>
        </w:numPr>
        <w:spacing w:after="240" w:before="120" w:lineRule="auto"/>
        <w:ind w:left="360" w:hanging="360"/>
        <w:rPr>
          <w:rFonts w:ascii="Calibri" w:cs="Calibri" w:eastAsia="Calibri" w:hAnsi="Calibri"/>
          <w:b w:val="1"/>
        </w:rPr>
      </w:pPr>
      <w:bookmarkStart w:colFirst="0" w:colLast="0" w:name="_heading=h.ajp0uajeti5y" w:id="0"/>
      <w:bookmarkEnd w:id="0"/>
      <w:r w:rsidDel="00000000" w:rsidR="00000000" w:rsidRPr="00000000">
        <w:rPr>
          <w:rFonts w:ascii="Calibri" w:cs="Calibri" w:eastAsia="Calibri" w:hAnsi="Calibri"/>
          <w:b w:val="1"/>
          <w:rtl w:val="0"/>
        </w:rPr>
        <w:t xml:space="preserve">Motions on Notice</w:t>
      </w:r>
    </w:p>
    <w:p w:rsidR="00000000" w:rsidDel="00000000" w:rsidP="00000000" w:rsidRDefault="00000000" w:rsidRPr="00000000" w14:paraId="00000039">
      <w:pPr>
        <w:spacing w:after="240" w:before="120" w:lineRule="auto"/>
        <w:ind w:left="0" w:firstLine="0"/>
        <w:rPr>
          <w:rFonts w:ascii="Calibri" w:cs="Calibri" w:eastAsia="Calibri" w:hAnsi="Calibri"/>
        </w:rPr>
      </w:pPr>
      <w:bookmarkStart w:colFirst="0" w:colLast="0" w:name="_heading=h.2w5weexh7tub" w:id="1"/>
      <w:bookmarkEnd w:id="1"/>
      <w:r w:rsidDel="00000000" w:rsidR="00000000" w:rsidRPr="00000000">
        <w:rPr>
          <w:rFonts w:ascii="Calibri" w:cs="Calibri" w:eastAsia="Calibri" w:hAnsi="Calibri"/>
          <w:rtl w:val="0"/>
        </w:rPr>
        <w:t xml:space="preserve">        7.1 Motion to reimburse Joshua Stagg for the purchase of Union Mart stock</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spend $790.1 ($321.80 +  $468.30) from budget line Events General (03-60-630-3840) to reimburse Joshua Stagg for the purchase of last minute Union Mart stock .</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Week 11, the two Coles orders lodged for Friday were cancelled on Friday morning. This meant that Union Mart was nearly out of stock by start of Week 12. As a result, Joshua made two trips. One on Sunday night to prepare for Monday morning, and one on Tuesday night to prepare for Wednesday morning. All receipts have been circulated (see receipts 1 and 2)</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 Cahyadi     Seconder: Udit Jain</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360" w:right="0" w:firstLine="0"/>
        <w:jc w:val="left"/>
        <w:rPr>
          <w:rFonts w:ascii="Calibri" w:cs="Calibri" w:eastAsia="Calibri" w:hAnsi="Calibri"/>
        </w:rPr>
      </w:pPr>
      <w:r w:rsidDel="00000000" w:rsidR="00000000" w:rsidRPr="00000000">
        <w:rPr>
          <w:rFonts w:ascii="Calibri" w:cs="Calibri" w:eastAsia="Calibri" w:hAnsi="Calibri"/>
          <w:rtl w:val="0"/>
        </w:rPr>
        <w:t xml:space="preserve">7.2 Motion to reimburse Joshua Stagg for the purchase of volunteer prizes</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spend $22.50 to reimburse Joshua Stagg from budget line Events General (03-60-630-3840) for the purchase of various items to provide to Welfare Volunteers at the end of semester celebration. These items were provided alongside the movie tickets sourced through UMSU CME. See receipt 3.</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 Cahyadi   Seconder: Udit Jain</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360" w:right="0" w:firstLine="0"/>
        <w:jc w:val="left"/>
        <w:rPr>
          <w:rFonts w:ascii="Calibri" w:cs="Calibri" w:eastAsia="Calibri" w:hAnsi="Calibri"/>
        </w:rPr>
      </w:pPr>
      <w:r w:rsidDel="00000000" w:rsidR="00000000" w:rsidRPr="00000000">
        <w:rPr>
          <w:rFonts w:ascii="Calibri" w:cs="Calibri" w:eastAsia="Calibri" w:hAnsi="Calibri"/>
          <w:rtl w:val="0"/>
        </w:rPr>
        <w:t xml:space="preserve">7.3 Motion to purchase Union Mart stock over the winter break</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spend $5000 from budget line Events General (03-60-630-3840) to continue to purchase non-perishable items over the winter break. Union Mart’s main supplier is Foodbank Victoria, who limit our orders to one per week and a set amount of items. The Welfare Department will continue to pick up weekly deliveries to build up a stock for next semester.</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Filia Cahyadi     Seconder: Udit Jain</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360" w:right="0" w:firstLine="0"/>
        <w:jc w:val="left"/>
        <w:rPr>
          <w:rFonts w:ascii="Calibri" w:cs="Calibri" w:eastAsia="Calibri" w:hAnsi="Calibri"/>
        </w:rPr>
      </w:pPr>
      <w:r w:rsidDel="00000000" w:rsidR="00000000" w:rsidRPr="00000000">
        <w:rPr>
          <w:rFonts w:ascii="Calibri" w:cs="Calibri" w:eastAsia="Calibri" w:hAnsi="Calibri"/>
          <w:rtl w:val="0"/>
        </w:rPr>
        <w:t xml:space="preserve">7.4 Motion to commend the work of UMSU Welfare volunteers</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commend the work of our volunteers throughout this semester. The volunteers at Union Mart and Welfare Brunches have been the lifeblood of this department. The Welfare Department is grateful for their continued support and service to their community.</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 Joshua Stagg</w:t>
        <w:tab/>
        <w:tab/>
        <w:t xml:space="preserve">Seconder: Filia Cahyadi</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 (Motions without Notice)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Discussion on the Cost of Living Report progress.</w:t>
      </w:r>
    </w:p>
    <w:p w:rsidR="00000000" w:rsidDel="00000000" w:rsidP="00000000" w:rsidRDefault="00000000" w:rsidRPr="00000000" w14:paraId="0000004C">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4D">
      <w:pPr>
        <w:numPr>
          <w:ilvl w:val="0"/>
          <w:numId w:val="3"/>
        </w:numPr>
        <w:spacing w:after="0" w:afterAutospacing="0"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When2Meet will be circulated shortly.</w:t>
      </w:r>
    </w:p>
    <w:p w:rsidR="00000000" w:rsidDel="00000000" w:rsidP="00000000" w:rsidRDefault="00000000" w:rsidRPr="00000000" w14:paraId="0000004E">
      <w:pPr>
        <w:numPr>
          <w:ilvl w:val="0"/>
          <w:numId w:val="2"/>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Close</w:t>
      </w:r>
    </w:p>
    <w:p w:rsidR="00000000" w:rsidDel="00000000" w:rsidP="00000000" w:rsidRDefault="00000000" w:rsidRPr="00000000" w14:paraId="0000004F">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closed at 9:28</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0">
      <w:pPr>
        <w:spacing w:after="240" w:before="120"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8" w:type="default"/>
      <w:footerReference r:id="rId9" w:type="default"/>
      <w:pgSz w:h="16838" w:w="11906" w:orient="portrait"/>
      <w:pgMar w:bottom="1440" w:top="1440" w:left="1440" w:right="1440" w:header="708" w:footer="3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DINMittelschrift Altern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13"/>
        <w:tab w:val="right" w:leader="none" w:pos="9026"/>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13"/>
        <w:tab w:val="right" w:leader="none" w:pos="9026"/>
      </w:tabs>
      <w:rPr>
        <w:rFonts w:ascii="DINMittelschrift Alternate" w:cs="DINMittelschrift Alternate" w:eastAsia="DINMittelschrift Alternate" w:hAnsi="DINMittelschrift Alternate"/>
        <w:sz w:val="16"/>
        <w:szCs w:val="16"/>
      </w:rPr>
    </w:pPr>
    <w:r w:rsidDel="00000000" w:rsidR="00000000" w:rsidRPr="00000000">
      <w:rPr>
        <w:rFonts w:ascii="DINMittelschrift Alternate" w:cs="DINMittelschrift Alternate" w:eastAsia="DINMittelschrift Alternate" w:hAnsi="DINMittelschrift Alternate"/>
        <w:color w:val="000000"/>
        <w:sz w:val="16"/>
        <w:szCs w:val="16"/>
        <w:rtl w:val="0"/>
      </w:rPr>
      <w:t xml:space="preserve">Meeting of th</w:t>
    </w:r>
    <w:r w:rsidDel="00000000" w:rsidR="00000000" w:rsidRPr="00000000">
      <w:rPr>
        <w:rFonts w:ascii="DINMittelschrift Alternate" w:cs="DINMittelschrift Alternate" w:eastAsia="DINMittelschrift Alternate" w:hAnsi="DINMittelschrift Alternate"/>
        <w:sz w:val="16"/>
        <w:szCs w:val="16"/>
        <w:rtl w:val="0"/>
      </w:rPr>
      <w:t xml:space="preserve">e Welfare Committee 10(24)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G2TMjzjSOONUntuw3QoQNmmxmg==">CgMxLjAyDmguYWpwMHVhamV0aTV5Mg5oLjJ3NXdlZXhoN3R1YjgAciExZS1BTFN3NUJjeW1OLU5MTnhsLVZQM3EzV2U2MXdRRUs=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