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2D1D" w14:textId="77777777" w:rsidR="00997597" w:rsidRDefault="00997597" w:rsidP="00997597">
      <w:pPr>
        <w:pStyle w:val="MLIndent1"/>
        <w:ind w:left="0"/>
        <w:jc w:val="center"/>
        <w:rPr>
          <w:b/>
          <w:bCs/>
          <w:lang w:eastAsia="en-AU"/>
        </w:rPr>
      </w:pPr>
      <w:r w:rsidRPr="00EC6AED">
        <w:rPr>
          <w:b/>
          <w:bCs/>
          <w:lang w:eastAsia="en-AU"/>
        </w:rPr>
        <w:t>UMSU STUDENT THEATRE GROUPS</w:t>
      </w:r>
    </w:p>
    <w:p w14:paraId="42C770A0" w14:textId="77777777" w:rsidR="00997597" w:rsidRDefault="00997597" w:rsidP="00997597">
      <w:pPr>
        <w:pStyle w:val="MLIndent1"/>
        <w:ind w:left="0"/>
        <w:jc w:val="center"/>
        <w:rPr>
          <w:b/>
          <w:bCs/>
          <w:lang w:eastAsia="en-AU"/>
        </w:rPr>
      </w:pPr>
      <w:r w:rsidRPr="00EC6AED">
        <w:rPr>
          <w:b/>
          <w:bCs/>
          <w:lang w:eastAsia="en-AU"/>
        </w:rPr>
        <w:t>MODEL CONSTITUTION</w:t>
      </w:r>
    </w:p>
    <w:p w14:paraId="783881B7" w14:textId="77777777" w:rsidR="00997597" w:rsidRPr="00EC6AED" w:rsidRDefault="00997597" w:rsidP="00997597">
      <w:pPr>
        <w:pStyle w:val="MLIndent1"/>
        <w:ind w:left="0"/>
        <w:rPr>
          <w:b/>
          <w:bCs/>
          <w:lang w:eastAsia="en-AU"/>
        </w:rPr>
      </w:pPr>
    </w:p>
    <w:p w14:paraId="2AD53049" w14:textId="77777777" w:rsidR="00997597" w:rsidRDefault="00997597" w:rsidP="00997597">
      <w:pPr>
        <w:pStyle w:val="MLLegal1Heading"/>
        <w:numPr>
          <w:ilvl w:val="0"/>
          <w:numId w:val="0"/>
        </w:numPr>
      </w:pPr>
      <w:bookmarkStart w:id="0" w:name="_Toc128481952"/>
      <w:bookmarkStart w:id="1" w:name="_Toc128481968"/>
      <w:r w:rsidRPr="00072B51">
        <w:t>INTRODUCTION</w:t>
      </w:r>
      <w:bookmarkEnd w:id="0"/>
      <w:bookmarkEnd w:id="1"/>
    </w:p>
    <w:p w14:paraId="4FAA1C16" w14:textId="452A1AD0" w:rsidR="00997597" w:rsidRDefault="00997597" w:rsidP="00997597">
      <w:pPr>
        <w:pStyle w:val="NumberedList1"/>
      </w:pPr>
      <w:r>
        <w:t xml:space="preserve">This is a </w:t>
      </w:r>
      <w:proofErr w:type="gramStart"/>
      <w:r>
        <w:t>Model</w:t>
      </w:r>
      <w:proofErr w:type="gramEnd"/>
      <w:r>
        <w:t xml:space="preserve"> constitution that can be used by a prospective STG</w:t>
      </w:r>
      <w:r w:rsidR="00D97C6C">
        <w:t xml:space="preserve"> that is unincorporated</w:t>
      </w:r>
      <w:r>
        <w:t xml:space="preserve">. </w:t>
      </w:r>
      <w:r w:rsidR="00D97C6C">
        <w:t xml:space="preserve">It should be read together with the UMSU Regulations for the affiliation of Student Theatre Groups. This Model constitution meets the requirements of </w:t>
      </w:r>
      <w:r>
        <w:t>R4.4 Governance and compliance.</w:t>
      </w:r>
    </w:p>
    <w:p w14:paraId="4C046157" w14:textId="4068721B" w:rsidR="00997597" w:rsidRDefault="00997597" w:rsidP="00997597">
      <w:pPr>
        <w:pStyle w:val="NumberedList1"/>
      </w:pPr>
      <w:r>
        <w:t xml:space="preserve">A STG may </w:t>
      </w:r>
      <w:r w:rsidR="00D97C6C">
        <w:t xml:space="preserve">amend the Model constitution </w:t>
      </w:r>
      <w:r>
        <w:t xml:space="preserve">provided that the </w:t>
      </w:r>
      <w:r w:rsidR="00D97C6C">
        <w:t xml:space="preserve">amendment </w:t>
      </w:r>
      <w:r>
        <w:t xml:space="preserve">does not conflict with the UMSU Regulations for the affiliation of Student Theatre Groups or the UMSU Constitution. </w:t>
      </w:r>
    </w:p>
    <w:p w14:paraId="01EE49F5" w14:textId="07ABB4F1" w:rsidR="00DF0877" w:rsidRDefault="00DF0877" w:rsidP="00997597">
      <w:pPr>
        <w:pStyle w:val="NumberedList1"/>
      </w:pPr>
      <w:r>
        <w:t xml:space="preserve">Items 1(a) and (2) are to be completed by the STG. </w:t>
      </w:r>
    </w:p>
    <w:p w14:paraId="5F172F47" w14:textId="77777777" w:rsidR="00997597" w:rsidRDefault="00997597" w:rsidP="00997597">
      <w:pPr>
        <w:pStyle w:val="MLIndent1"/>
        <w:ind w:left="0"/>
        <w:rPr>
          <w:b/>
          <w:bCs/>
          <w:lang w:eastAsia="en-AU"/>
        </w:rPr>
      </w:pPr>
    </w:p>
    <w:p w14:paraId="38AC51D2" w14:textId="6D6782ED" w:rsidR="00AD6177" w:rsidRDefault="00AD6177" w:rsidP="00997597">
      <w:pPr>
        <w:spacing w:before="3200"/>
      </w:pPr>
    </w:p>
    <w:p w14:paraId="3716BFA6" w14:textId="3A6486D4" w:rsidR="00997597" w:rsidRDefault="00997597" w:rsidP="00AD6177">
      <w:pPr>
        <w:spacing w:before="3200"/>
        <w:ind w:left="3969"/>
      </w:pPr>
    </w:p>
    <w:p w14:paraId="62BE8825" w14:textId="548B5262" w:rsidR="00997597" w:rsidRDefault="00997597" w:rsidP="00997597">
      <w:pPr>
        <w:spacing w:before="3200"/>
      </w:pPr>
    </w:p>
    <w:p w14:paraId="7FE46379" w14:textId="77777777" w:rsidR="00E16835" w:rsidRDefault="00E16835" w:rsidP="00997597">
      <w:pPr>
        <w:spacing w:before="3200"/>
      </w:pPr>
    </w:p>
    <w:tbl>
      <w:tblPr>
        <w:tblW w:w="5629" w:type="dxa"/>
        <w:tblInd w:w="3976" w:type="dxa"/>
        <w:tblLook w:val="01E0" w:firstRow="1" w:lastRow="1" w:firstColumn="1" w:lastColumn="1" w:noHBand="0" w:noVBand="0"/>
      </w:tblPr>
      <w:tblGrid>
        <w:gridCol w:w="5629"/>
      </w:tblGrid>
      <w:tr w:rsidR="00AD6177" w:rsidRPr="002D19E8" w14:paraId="32CF596A" w14:textId="77777777" w:rsidTr="00744480">
        <w:trPr>
          <w:trHeight w:val="941"/>
        </w:trPr>
        <w:tc>
          <w:tcPr>
            <w:tcW w:w="5629" w:type="dxa"/>
            <w:shd w:val="clear" w:color="auto" w:fill="auto"/>
            <w:tcMar>
              <w:left w:w="0" w:type="dxa"/>
              <w:right w:w="0" w:type="dxa"/>
            </w:tcMar>
          </w:tcPr>
          <w:p w14:paraId="433C6FC9" w14:textId="77777777" w:rsidR="00AD6177" w:rsidRDefault="00B002A5" w:rsidP="00744480">
            <w:pPr>
              <w:rPr>
                <w:sz w:val="50"/>
                <w:szCs w:val="50"/>
              </w:rPr>
            </w:pPr>
            <w:r w:rsidRPr="002D19E8">
              <w:rPr>
                <w:sz w:val="50"/>
                <w:szCs w:val="50"/>
              </w:rPr>
              <w:t>Constitution</w:t>
            </w:r>
          </w:p>
          <w:p w14:paraId="45CBB443" w14:textId="573C1A1F" w:rsidR="0076109A" w:rsidRPr="00634D42" w:rsidRDefault="0084551B" w:rsidP="00744480">
            <w:pPr>
              <w:jc w:val="left"/>
              <w:rPr>
                <w:b/>
                <w:bCs/>
                <w:sz w:val="50"/>
                <w:szCs w:val="50"/>
              </w:rPr>
            </w:pPr>
            <w:r w:rsidRPr="0084551B">
              <w:rPr>
                <w:b/>
                <w:bCs/>
                <w:sz w:val="50"/>
                <w:szCs w:val="50"/>
              </w:rPr>
              <w:t>UMSU Student Theatre Groups</w:t>
            </w:r>
            <w:r w:rsidR="00975562">
              <w:rPr>
                <w:b/>
                <w:bCs/>
                <w:sz w:val="50"/>
                <w:szCs w:val="50"/>
              </w:rPr>
              <w:t xml:space="preserve"> (STG)</w:t>
            </w:r>
          </w:p>
        </w:tc>
      </w:tr>
      <w:tr w:rsidR="00AD6177" w:rsidRPr="002D19E8" w14:paraId="167351D9" w14:textId="77777777" w:rsidTr="00744480">
        <w:trPr>
          <w:trHeight w:val="415"/>
        </w:trPr>
        <w:tc>
          <w:tcPr>
            <w:tcW w:w="5629" w:type="dxa"/>
            <w:shd w:val="clear" w:color="auto" w:fill="auto"/>
            <w:tcMar>
              <w:left w:w="0" w:type="dxa"/>
              <w:right w:w="0" w:type="dxa"/>
            </w:tcMar>
          </w:tcPr>
          <w:p w14:paraId="57A600A3" w14:textId="4CDFBF98" w:rsidR="00AD6177" w:rsidRPr="002D19E8" w:rsidRDefault="00AD6177" w:rsidP="00744480">
            <w:pPr>
              <w:pStyle w:val="CoverPageParties"/>
              <w:spacing w:before="0" w:after="0"/>
            </w:pPr>
          </w:p>
        </w:tc>
      </w:tr>
    </w:tbl>
    <w:p w14:paraId="6967AC12" w14:textId="77777777" w:rsidR="00AD6177" w:rsidRPr="002D19E8" w:rsidRDefault="00AD6177" w:rsidP="00AD6177">
      <w:pPr>
        <w:ind w:left="4253"/>
        <w:rPr>
          <w:sz w:val="16"/>
          <w:szCs w:val="16"/>
        </w:rPr>
      </w:pPr>
      <w:bookmarkStart w:id="2" w:name="name"/>
      <w:bookmarkEnd w:id="2"/>
    </w:p>
    <w:p w14:paraId="49411843" w14:textId="77777777" w:rsidR="00AD6177" w:rsidRPr="002D19E8" w:rsidRDefault="00AD6177" w:rsidP="00AD6177">
      <w:pPr>
        <w:ind w:left="4253"/>
        <w:rPr>
          <w:sz w:val="16"/>
          <w:szCs w:val="16"/>
        </w:rPr>
      </w:pPr>
    </w:p>
    <w:p w14:paraId="614CA77E" w14:textId="77777777" w:rsidR="00AD6177" w:rsidRPr="002D19E8" w:rsidRDefault="00AD6177" w:rsidP="00AD6177">
      <w:pPr>
        <w:ind w:left="4253"/>
        <w:rPr>
          <w:sz w:val="16"/>
          <w:szCs w:val="16"/>
        </w:rPr>
      </w:pPr>
    </w:p>
    <w:p w14:paraId="54C26EDB" w14:textId="77777777" w:rsidR="00AD6177" w:rsidRPr="002D19E8" w:rsidRDefault="00AD6177" w:rsidP="00AD6177">
      <w:pPr>
        <w:ind w:left="4253"/>
        <w:rPr>
          <w:sz w:val="16"/>
          <w:szCs w:val="16"/>
        </w:rPr>
      </w:pPr>
    </w:p>
    <w:p w14:paraId="4223987B" w14:textId="77777777" w:rsidR="00AD6177" w:rsidRPr="002D19E8" w:rsidRDefault="00AD6177" w:rsidP="00AD6177">
      <w:pPr>
        <w:ind w:left="4253"/>
        <w:rPr>
          <w:sz w:val="16"/>
          <w:szCs w:val="16"/>
        </w:rPr>
      </w:pPr>
    </w:p>
    <w:p w14:paraId="6A9D871D" w14:textId="77777777" w:rsidR="00AD6177" w:rsidRPr="002D19E8" w:rsidRDefault="00AD6177" w:rsidP="00AD6177">
      <w:pPr>
        <w:ind w:left="4253"/>
        <w:rPr>
          <w:sz w:val="16"/>
          <w:szCs w:val="16"/>
        </w:rPr>
      </w:pPr>
    </w:p>
    <w:p w14:paraId="2EBF1C8B" w14:textId="37AB424D" w:rsidR="00AD6177" w:rsidRPr="008B5CC1" w:rsidRDefault="00E16835" w:rsidP="00E16835">
      <w:pPr>
        <w:spacing w:before="3480"/>
        <w:ind w:left="79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D6177" w:rsidRPr="008B5CC1">
        <w:rPr>
          <w:b/>
          <w:sz w:val="18"/>
          <w:szCs w:val="18"/>
        </w:rPr>
        <w:t>MOORES</w:t>
      </w:r>
    </w:p>
    <w:p w14:paraId="74B6C401" w14:textId="77777777" w:rsidR="00AD6177" w:rsidRPr="008B5CC1" w:rsidRDefault="00363397" w:rsidP="00AD6177">
      <w:pPr>
        <w:ind w:left="3402"/>
        <w:jc w:val="right"/>
        <w:rPr>
          <w:sz w:val="18"/>
          <w:szCs w:val="18"/>
        </w:rPr>
      </w:pPr>
      <w:r w:rsidRPr="008B5CC1">
        <w:rPr>
          <w:sz w:val="18"/>
          <w:szCs w:val="18"/>
        </w:rPr>
        <w:t>Level 1, 5 Burwood Road</w:t>
      </w:r>
    </w:p>
    <w:p w14:paraId="228A4D75" w14:textId="77777777" w:rsidR="00AD6177" w:rsidRPr="008B5CC1" w:rsidRDefault="00363397" w:rsidP="00AD6177">
      <w:pPr>
        <w:ind w:left="3402"/>
        <w:jc w:val="right"/>
        <w:rPr>
          <w:sz w:val="18"/>
          <w:szCs w:val="18"/>
        </w:rPr>
      </w:pPr>
      <w:r w:rsidRPr="008B5CC1">
        <w:rPr>
          <w:sz w:val="18"/>
          <w:szCs w:val="18"/>
        </w:rPr>
        <w:t>HAWTHORN</w:t>
      </w:r>
      <w:r w:rsidR="00AD6177" w:rsidRPr="008B5CC1">
        <w:rPr>
          <w:sz w:val="18"/>
          <w:szCs w:val="18"/>
        </w:rPr>
        <w:t xml:space="preserve"> VIC 312</w:t>
      </w:r>
      <w:r w:rsidRPr="008B5CC1">
        <w:rPr>
          <w:sz w:val="18"/>
          <w:szCs w:val="18"/>
        </w:rPr>
        <w:t>2</w:t>
      </w:r>
    </w:p>
    <w:p w14:paraId="2ECA34FB" w14:textId="77777777" w:rsidR="00AD6177" w:rsidRPr="008B5CC1" w:rsidRDefault="00AD6177" w:rsidP="00AD6177">
      <w:pPr>
        <w:ind w:left="3402"/>
        <w:jc w:val="right"/>
        <w:rPr>
          <w:sz w:val="18"/>
          <w:szCs w:val="18"/>
        </w:rPr>
      </w:pPr>
    </w:p>
    <w:p w14:paraId="1E5F52DC" w14:textId="77777777" w:rsidR="00AD6177" w:rsidRPr="008B5CC1" w:rsidRDefault="00AD6177" w:rsidP="00AD6177">
      <w:pPr>
        <w:ind w:left="3402"/>
        <w:jc w:val="right"/>
        <w:rPr>
          <w:sz w:val="18"/>
          <w:szCs w:val="18"/>
        </w:rPr>
      </w:pPr>
      <w:r w:rsidRPr="008B5CC1">
        <w:rPr>
          <w:sz w:val="18"/>
          <w:szCs w:val="18"/>
        </w:rPr>
        <w:t xml:space="preserve">Tel: (03) </w:t>
      </w:r>
      <w:r w:rsidR="00363397" w:rsidRPr="008B5CC1">
        <w:rPr>
          <w:sz w:val="18"/>
          <w:szCs w:val="18"/>
        </w:rPr>
        <w:t>9843 2100</w:t>
      </w:r>
    </w:p>
    <w:p w14:paraId="49FA74F3" w14:textId="77777777" w:rsidR="00AD6177" w:rsidRPr="008B5CC1" w:rsidRDefault="00AD6177" w:rsidP="00AD6177">
      <w:pPr>
        <w:ind w:left="3402"/>
        <w:jc w:val="right"/>
        <w:rPr>
          <w:sz w:val="18"/>
          <w:szCs w:val="18"/>
        </w:rPr>
      </w:pPr>
      <w:r w:rsidRPr="008B5CC1">
        <w:rPr>
          <w:sz w:val="18"/>
          <w:szCs w:val="18"/>
        </w:rPr>
        <w:t xml:space="preserve">Fax: (03) </w:t>
      </w:r>
      <w:r w:rsidR="00363397" w:rsidRPr="008B5CC1">
        <w:rPr>
          <w:sz w:val="18"/>
          <w:szCs w:val="18"/>
        </w:rPr>
        <w:t>9743 2102</w:t>
      </w:r>
    </w:p>
    <w:p w14:paraId="539A8C9D" w14:textId="77777777" w:rsidR="00AD6177" w:rsidRPr="008B5CC1" w:rsidRDefault="00AD6177" w:rsidP="00AD6177">
      <w:pPr>
        <w:ind w:left="4253"/>
        <w:rPr>
          <w:sz w:val="18"/>
          <w:szCs w:val="18"/>
        </w:rPr>
      </w:pPr>
    </w:p>
    <w:p w14:paraId="6B115560" w14:textId="77777777" w:rsidR="00AD6177" w:rsidRPr="008B5CC1" w:rsidRDefault="00AD6177" w:rsidP="00AD6177">
      <w:pPr>
        <w:ind w:left="4253"/>
        <w:jc w:val="right"/>
        <w:rPr>
          <w:b/>
          <w:sz w:val="18"/>
          <w:szCs w:val="18"/>
        </w:rPr>
      </w:pPr>
      <w:proofErr w:type="spellStart"/>
      <w:r w:rsidRPr="008B5CC1">
        <w:rPr>
          <w:b/>
          <w:sz w:val="18"/>
          <w:szCs w:val="18"/>
        </w:rPr>
        <w:t>Moores</w:t>
      </w:r>
      <w:proofErr w:type="spellEnd"/>
      <w:r w:rsidRPr="008B5CC1">
        <w:rPr>
          <w:b/>
          <w:sz w:val="18"/>
          <w:szCs w:val="18"/>
        </w:rPr>
        <w:t xml:space="preserve"> Legal Pty Ltd</w:t>
      </w:r>
    </w:p>
    <w:p w14:paraId="130524C3" w14:textId="77777777" w:rsidR="00AD6177" w:rsidRPr="00DE2962" w:rsidRDefault="00AD6177" w:rsidP="00AD6177">
      <w:pPr>
        <w:ind w:left="4820"/>
        <w:jc w:val="right"/>
        <w:rPr>
          <w:sz w:val="16"/>
          <w:szCs w:val="16"/>
        </w:rPr>
      </w:pPr>
      <w:r w:rsidRPr="008B5CC1">
        <w:rPr>
          <w:sz w:val="18"/>
          <w:szCs w:val="18"/>
        </w:rPr>
        <w:t>ACN 005 412 868</w:t>
      </w:r>
    </w:p>
    <w:p w14:paraId="475FFB12" w14:textId="77777777" w:rsidR="00AD6177" w:rsidRDefault="00AD6177" w:rsidP="00620F9A">
      <w:pPr>
        <w:pStyle w:val="CommentText"/>
        <w:rPr>
          <w:u w:val="words"/>
        </w:rPr>
        <w:sectPr w:rsidR="00AD6177" w:rsidSect="00AA0031">
          <w:headerReference w:type="default" r:id="rId11"/>
          <w:footerReference w:type="even" r:id="rId12"/>
          <w:footerReference w:type="default" r:id="rId13"/>
          <w:pgSz w:w="11906" w:h="16838" w:code="9"/>
          <w:pgMar w:top="1134" w:right="1134" w:bottom="851" w:left="1440" w:header="709" w:footer="284" w:gutter="0"/>
          <w:cols w:space="708"/>
          <w:titlePg/>
          <w:docGrid w:linePitch="360"/>
        </w:sectPr>
      </w:pPr>
    </w:p>
    <w:p w14:paraId="482FBE26" w14:textId="77777777" w:rsidR="00A1228A" w:rsidRPr="004D078F" w:rsidRDefault="00A1228A" w:rsidP="00620F9A">
      <w:pPr>
        <w:pStyle w:val="CommentText"/>
        <w:rPr>
          <w:u w:val="words"/>
        </w:rPr>
      </w:pPr>
    </w:p>
    <w:p w14:paraId="4FD50763" w14:textId="77777777" w:rsidR="00997597" w:rsidRDefault="00AE30CF" w:rsidP="00997597">
      <w:pPr>
        <w:pStyle w:val="TOCHeading1"/>
        <w:rPr>
          <w:noProof/>
        </w:rPr>
      </w:pPr>
      <w:r w:rsidRPr="00947D0D">
        <w:rPr>
          <w:rFonts w:cs="Arial"/>
        </w:rPr>
        <w:t>TABLE OF CONTENTS</w:t>
      </w:r>
      <w:bookmarkStart w:id="3" w:name="_TOC_250028"/>
      <w:bookmarkEnd w:id="3"/>
      <w:r w:rsidRPr="00947D0D">
        <w:rPr>
          <w:caps/>
        </w:rPr>
        <w:fldChar w:fldCharType="begin"/>
      </w:r>
      <w:r w:rsidRPr="00947D0D">
        <w:instrText xml:space="preserve"> TOC \h \z \t "ML Legal 1 (Heading),1,ML Legal 2 (Heading),2,ML SCHEDULE HEADING,1,Title,1" </w:instrText>
      </w:r>
      <w:r w:rsidRPr="00947D0D">
        <w:rPr>
          <w:caps/>
        </w:rPr>
        <w:fldChar w:fldCharType="separate"/>
      </w:r>
    </w:p>
    <w:p w14:paraId="40D21DC8" w14:textId="2A8AA7BD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69" w:history="1">
        <w:r w:rsidR="00997597" w:rsidRPr="00880B40">
          <w:rPr>
            <w:rStyle w:val="Hyperlink"/>
            <w:noProof/>
          </w:rPr>
          <w:t>1.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Name, AND APPLICATION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_Toc128481969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1</w:t>
        </w:r>
        <w:r w:rsidR="00997597">
          <w:rPr>
            <w:noProof/>
            <w:webHidden/>
          </w:rPr>
          <w:fldChar w:fldCharType="end"/>
        </w:r>
      </w:hyperlink>
    </w:p>
    <w:p w14:paraId="57CD4790" w14:textId="755CBDFA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0" w:history="1">
        <w:r w:rsidR="00997597" w:rsidRPr="00880B40">
          <w:rPr>
            <w:rStyle w:val="Hyperlink"/>
            <w:noProof/>
          </w:rPr>
          <w:t>2.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Objectives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_Toc128481970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1</w:t>
        </w:r>
        <w:r w:rsidR="00997597">
          <w:rPr>
            <w:noProof/>
            <w:webHidden/>
          </w:rPr>
          <w:fldChar w:fldCharType="end"/>
        </w:r>
      </w:hyperlink>
    </w:p>
    <w:p w14:paraId="793F4B35" w14:textId="1BDAAE92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1" w:history="1">
        <w:r w:rsidR="00997597" w:rsidRPr="00880B40">
          <w:rPr>
            <w:rStyle w:val="Hyperlink"/>
            <w:noProof/>
          </w:rPr>
          <w:t>3.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NOt-for-profit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_Toc128481971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1</w:t>
        </w:r>
        <w:r w:rsidR="00997597">
          <w:rPr>
            <w:noProof/>
            <w:webHidden/>
          </w:rPr>
          <w:fldChar w:fldCharType="end"/>
        </w:r>
      </w:hyperlink>
    </w:p>
    <w:p w14:paraId="0C351FAD" w14:textId="130EFE08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2" w:history="1">
        <w:r w:rsidR="00997597" w:rsidRPr="00880B40">
          <w:rPr>
            <w:rStyle w:val="Hyperlink"/>
            <w:noProof/>
          </w:rPr>
          <w:t>4.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Membership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_Toc128481972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1</w:t>
        </w:r>
        <w:r w:rsidR="00997597">
          <w:rPr>
            <w:noProof/>
            <w:webHidden/>
          </w:rPr>
          <w:fldChar w:fldCharType="end"/>
        </w:r>
      </w:hyperlink>
    </w:p>
    <w:p w14:paraId="6D0CE738" w14:textId="4F4808A9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3" w:history="1">
        <w:r w:rsidR="00997597" w:rsidRPr="00880B40">
          <w:rPr>
            <w:rStyle w:val="Hyperlink"/>
            <w:noProof/>
          </w:rPr>
          <w:t>5.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Application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_Toc128481973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2</w:t>
        </w:r>
        <w:r w:rsidR="00997597">
          <w:rPr>
            <w:noProof/>
            <w:webHidden/>
          </w:rPr>
          <w:fldChar w:fldCharType="end"/>
        </w:r>
      </w:hyperlink>
    </w:p>
    <w:p w14:paraId="230F321A" w14:textId="5D677C65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4" w:history="1">
        <w:r w:rsidR="00997597" w:rsidRPr="00880B40">
          <w:rPr>
            <w:rStyle w:val="Hyperlink"/>
            <w:noProof/>
          </w:rPr>
          <w:t>6.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Membership list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_Toc128481974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2</w:t>
        </w:r>
        <w:r w:rsidR="00997597">
          <w:rPr>
            <w:noProof/>
            <w:webHidden/>
          </w:rPr>
          <w:fldChar w:fldCharType="end"/>
        </w:r>
      </w:hyperlink>
    </w:p>
    <w:p w14:paraId="1901D282" w14:textId="641A06B1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5" w:history="1">
        <w:r w:rsidR="00997597" w:rsidRPr="00880B40">
          <w:rPr>
            <w:rStyle w:val="Hyperlink"/>
            <w:noProof/>
          </w:rPr>
          <w:t>7.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Annual general meetings and General Meetings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_Toc128481975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2</w:t>
        </w:r>
        <w:r w:rsidR="00997597">
          <w:rPr>
            <w:noProof/>
            <w:webHidden/>
          </w:rPr>
          <w:fldChar w:fldCharType="end"/>
        </w:r>
      </w:hyperlink>
    </w:p>
    <w:p w14:paraId="75F58E81" w14:textId="34742CD2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6" w:history="1">
        <w:r w:rsidR="00997597" w:rsidRPr="00880B40">
          <w:rPr>
            <w:rStyle w:val="Hyperlink"/>
            <w:noProof/>
          </w:rPr>
          <w:t>8.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Disputes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_Toc128481976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3</w:t>
        </w:r>
        <w:r w:rsidR="00997597">
          <w:rPr>
            <w:noProof/>
            <w:webHidden/>
          </w:rPr>
          <w:fldChar w:fldCharType="end"/>
        </w:r>
      </w:hyperlink>
    </w:p>
    <w:p w14:paraId="6868DD6D" w14:textId="65DC41F9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7" w:history="1">
        <w:r w:rsidR="00997597" w:rsidRPr="00880B40">
          <w:rPr>
            <w:rStyle w:val="Hyperlink"/>
            <w:noProof/>
          </w:rPr>
          <w:t>9.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The Committee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_Toc128481977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3</w:t>
        </w:r>
        <w:r w:rsidR="00997597">
          <w:rPr>
            <w:noProof/>
            <w:webHidden/>
          </w:rPr>
          <w:fldChar w:fldCharType="end"/>
        </w:r>
      </w:hyperlink>
    </w:p>
    <w:p w14:paraId="1A039476" w14:textId="4E06583E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8" w:history="1">
        <w:r w:rsidR="00997597" w:rsidRPr="00880B40">
          <w:rPr>
            <w:rStyle w:val="Hyperlink"/>
            <w:noProof/>
          </w:rPr>
          <w:t>10.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REMOVAL – COMMITTEE MEMBERS and MEMBERS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_Toc128481978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4</w:t>
        </w:r>
        <w:r w:rsidR="00997597">
          <w:rPr>
            <w:noProof/>
            <w:webHidden/>
          </w:rPr>
          <w:fldChar w:fldCharType="end"/>
        </w:r>
      </w:hyperlink>
    </w:p>
    <w:p w14:paraId="166341FF" w14:textId="56882A2B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79" w:history="1">
        <w:r w:rsidR="00997597" w:rsidRPr="00880B40">
          <w:rPr>
            <w:rStyle w:val="Hyperlink"/>
            <w:noProof/>
          </w:rPr>
          <w:t>11.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DISCONTINUING A STG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_Toc128481979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5</w:t>
        </w:r>
        <w:r w:rsidR="00997597">
          <w:rPr>
            <w:noProof/>
            <w:webHidden/>
          </w:rPr>
          <w:fldChar w:fldCharType="end"/>
        </w:r>
      </w:hyperlink>
    </w:p>
    <w:p w14:paraId="78E77FEB" w14:textId="68AAB831" w:rsidR="00997597" w:rsidRDefault="00652EC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481980" w:history="1">
        <w:r w:rsidR="00997597" w:rsidRPr="00880B40">
          <w:rPr>
            <w:rStyle w:val="Hyperlink"/>
            <w:noProof/>
          </w:rPr>
          <w:t>12.</w:t>
        </w:r>
        <w:r w:rsidR="0099759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97597" w:rsidRPr="00880B40">
          <w:rPr>
            <w:rStyle w:val="Hyperlink"/>
            <w:noProof/>
          </w:rPr>
          <w:t>Definitions</w:t>
        </w:r>
        <w:r w:rsidR="00997597">
          <w:rPr>
            <w:noProof/>
            <w:webHidden/>
          </w:rPr>
          <w:tab/>
        </w:r>
        <w:r w:rsidR="00997597">
          <w:rPr>
            <w:noProof/>
            <w:webHidden/>
          </w:rPr>
          <w:fldChar w:fldCharType="begin"/>
        </w:r>
        <w:r w:rsidR="00997597">
          <w:rPr>
            <w:noProof/>
            <w:webHidden/>
          </w:rPr>
          <w:instrText xml:space="preserve"> PAGEREF _Toc128481980 \h </w:instrText>
        </w:r>
        <w:r w:rsidR="00997597">
          <w:rPr>
            <w:noProof/>
            <w:webHidden/>
          </w:rPr>
        </w:r>
        <w:r w:rsidR="00997597">
          <w:rPr>
            <w:noProof/>
            <w:webHidden/>
          </w:rPr>
          <w:fldChar w:fldCharType="separate"/>
        </w:r>
        <w:r w:rsidR="00997597">
          <w:rPr>
            <w:noProof/>
            <w:webHidden/>
          </w:rPr>
          <w:t>5</w:t>
        </w:r>
        <w:r w:rsidR="00997597">
          <w:rPr>
            <w:noProof/>
            <w:webHidden/>
          </w:rPr>
          <w:fldChar w:fldCharType="end"/>
        </w:r>
      </w:hyperlink>
    </w:p>
    <w:p w14:paraId="63B7960D" w14:textId="3EDC643B" w:rsidR="00AE30CF" w:rsidRPr="00947D0D" w:rsidRDefault="00AE30CF" w:rsidP="00AE30CF">
      <w:pPr>
        <w:pStyle w:val="TOC2"/>
        <w:ind w:left="0" w:firstLine="0"/>
        <w:rPr>
          <w:rFonts w:ascii="Arial" w:hAnsi="Arial"/>
        </w:rPr>
      </w:pPr>
      <w:r w:rsidRPr="00947D0D">
        <w:rPr>
          <w:rFonts w:ascii="Arial" w:hAnsi="Arial"/>
        </w:rPr>
        <w:fldChar w:fldCharType="end"/>
      </w:r>
    </w:p>
    <w:p w14:paraId="64D4D822" w14:textId="77777777" w:rsidR="00AE30CF" w:rsidRPr="00947D0D" w:rsidRDefault="00AE30CF" w:rsidP="00AE30CF">
      <w:pPr>
        <w:pStyle w:val="MLBodyText"/>
        <w:sectPr w:rsidR="00AE30CF" w:rsidRPr="00947D0D" w:rsidSect="00AA0031">
          <w:pgSz w:w="11906" w:h="16838" w:code="9"/>
          <w:pgMar w:top="1134" w:right="1134" w:bottom="851" w:left="1440" w:header="709" w:footer="284" w:gutter="0"/>
          <w:cols w:space="708"/>
          <w:titlePg/>
          <w:docGrid w:linePitch="360"/>
        </w:sectPr>
      </w:pPr>
    </w:p>
    <w:p w14:paraId="54ADD439" w14:textId="279F7FF5" w:rsidR="00072B51" w:rsidRPr="001713CA" w:rsidRDefault="00321E1F" w:rsidP="001713CA">
      <w:pPr>
        <w:pStyle w:val="MLIndent1"/>
        <w:ind w:left="0"/>
        <w:rPr>
          <w:b/>
          <w:bCs/>
          <w:lang w:eastAsia="en-AU"/>
        </w:rPr>
      </w:pPr>
      <w:r w:rsidRPr="001713CA">
        <w:rPr>
          <w:b/>
          <w:bCs/>
          <w:lang w:eastAsia="en-AU"/>
        </w:rPr>
        <w:lastRenderedPageBreak/>
        <w:t>STANDARD CONSTITUTION</w:t>
      </w:r>
    </w:p>
    <w:p w14:paraId="2734A112" w14:textId="1C059939" w:rsidR="00072B51" w:rsidRDefault="00072B51" w:rsidP="0049180F">
      <w:pPr>
        <w:pStyle w:val="MLLegal1Heading"/>
      </w:pPr>
      <w:bookmarkStart w:id="4" w:name="_Toc128481969"/>
      <w:r>
        <w:t>Name</w:t>
      </w:r>
      <w:r w:rsidR="00A47CB0">
        <w:t>, AND APPLICATION</w:t>
      </w:r>
      <w:bookmarkEnd w:id="4"/>
      <w:r w:rsidR="00A47CB0">
        <w:t xml:space="preserve"> </w:t>
      </w:r>
    </w:p>
    <w:p w14:paraId="04EAD712" w14:textId="77777777" w:rsidR="00534384" w:rsidRPr="00534384" w:rsidRDefault="00534384" w:rsidP="00534384">
      <w:pPr>
        <w:pStyle w:val="MLIndent1"/>
        <w:spacing w:before="0"/>
        <w:rPr>
          <w:lang w:eastAsia="en-AU"/>
        </w:rPr>
      </w:pPr>
    </w:p>
    <w:tbl>
      <w:tblPr>
        <w:tblStyle w:val="TableGrid"/>
        <w:tblW w:w="0" w:type="auto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4804"/>
      </w:tblGrid>
      <w:tr w:rsidR="0074251A" w14:paraId="2F476EB6" w14:textId="77777777" w:rsidTr="006A4CC3">
        <w:tc>
          <w:tcPr>
            <w:tcW w:w="3517" w:type="dxa"/>
            <w:tcMar>
              <w:left w:w="0" w:type="dxa"/>
              <w:right w:w="0" w:type="dxa"/>
            </w:tcMar>
          </w:tcPr>
          <w:p w14:paraId="78BB765D" w14:textId="77777777" w:rsidR="0074251A" w:rsidRPr="0074251A" w:rsidRDefault="0074251A" w:rsidP="00534384">
            <w:pPr>
              <w:pStyle w:val="NumberedList2"/>
              <w:numPr>
                <w:ilvl w:val="1"/>
                <w:numId w:val="32"/>
              </w:numPr>
              <w:tabs>
                <w:tab w:val="clear" w:pos="1440"/>
              </w:tabs>
              <w:spacing w:before="120" w:line="240" w:lineRule="auto"/>
              <w:ind w:left="0" w:firstLine="0"/>
            </w:pPr>
            <w:bookmarkStart w:id="5" w:name="_Ref128481274"/>
            <w:r w:rsidRPr="0074251A">
              <w:t>The name of the STG is</w:t>
            </w:r>
            <w:bookmarkEnd w:id="5"/>
            <w:r w:rsidRPr="0074251A">
              <w:t xml:space="preserve"> 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AB8D16F" w14:textId="129E8E0E" w:rsidR="0074251A" w:rsidRPr="0074251A" w:rsidRDefault="0074251A" w:rsidP="00534384">
            <w:pPr>
              <w:spacing w:before="120" w:line="240" w:lineRule="auto"/>
              <w:ind w:left="0"/>
            </w:pPr>
          </w:p>
        </w:tc>
      </w:tr>
    </w:tbl>
    <w:p w14:paraId="1980F5C9" w14:textId="49BC389F" w:rsidR="00072B51" w:rsidRDefault="00072B51" w:rsidP="0042597A">
      <w:pPr>
        <w:pStyle w:val="NumberedList2"/>
        <w:numPr>
          <w:ilvl w:val="1"/>
          <w:numId w:val="32"/>
        </w:numPr>
      </w:pPr>
      <w:r>
        <w:t xml:space="preserve">The STG is affiliated with UMSU/UHT and anything in this constitution that conflicts with the Regulations or with the UMSU </w:t>
      </w:r>
      <w:r w:rsidR="00D97C6C">
        <w:t>C</w:t>
      </w:r>
      <w:r>
        <w:t xml:space="preserve">onstitution </w:t>
      </w:r>
      <w:r w:rsidR="00D97C6C">
        <w:t xml:space="preserve">will </w:t>
      </w:r>
      <w:r>
        <w:t>be null and void.</w:t>
      </w:r>
    </w:p>
    <w:p w14:paraId="5BDBB6B8" w14:textId="2FDF1486" w:rsidR="00072B51" w:rsidRDefault="00072B51" w:rsidP="0042597A">
      <w:pPr>
        <w:pStyle w:val="NumberedList2"/>
        <w:numPr>
          <w:ilvl w:val="1"/>
          <w:numId w:val="32"/>
        </w:numPr>
        <w:rPr>
          <w:lang w:eastAsia="en-AU"/>
        </w:rPr>
      </w:pPr>
      <w:r>
        <w:t xml:space="preserve">If a matter is not specifically dealt with in this constitution, the UMSU Constitution and the Regulations shall apply. </w:t>
      </w:r>
    </w:p>
    <w:p w14:paraId="1B3F04E6" w14:textId="7AB2D9CC" w:rsidR="00072B51" w:rsidRDefault="00072B51" w:rsidP="00072B51">
      <w:pPr>
        <w:pStyle w:val="MLLegal1Heading"/>
      </w:pPr>
      <w:bookmarkStart w:id="6" w:name="_Toc128481970"/>
      <w:r>
        <w:t>Objectives</w:t>
      </w:r>
      <w:bookmarkEnd w:id="6"/>
    </w:p>
    <w:p w14:paraId="0B00F785" w14:textId="66E694BA" w:rsidR="00072B51" w:rsidRDefault="00072B51" w:rsidP="00F05107">
      <w:pPr>
        <w:pStyle w:val="MLIndent1"/>
      </w:pPr>
      <w:r>
        <w:t>The objectives of the STG are:</w:t>
      </w:r>
    </w:p>
    <w:p w14:paraId="36E49384" w14:textId="77777777" w:rsidR="00E46668" w:rsidRDefault="00E46668" w:rsidP="00E46668">
      <w:pPr>
        <w:pStyle w:val="MLIndent1"/>
        <w:spacing w:before="0"/>
      </w:pPr>
    </w:p>
    <w:tbl>
      <w:tblPr>
        <w:tblStyle w:val="TableGrid"/>
        <w:tblW w:w="0" w:type="auto"/>
        <w:tblInd w:w="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7649"/>
      </w:tblGrid>
      <w:tr w:rsidR="00683F68" w:rsidRPr="00683F68" w14:paraId="4B564D9E" w14:textId="3415BA86" w:rsidTr="003A7172">
        <w:tc>
          <w:tcPr>
            <w:tcW w:w="643" w:type="dxa"/>
            <w:tcMar>
              <w:left w:w="0" w:type="dxa"/>
              <w:right w:w="0" w:type="dxa"/>
            </w:tcMar>
          </w:tcPr>
          <w:p w14:paraId="76AFA4E8" w14:textId="77777777" w:rsidR="00683F68" w:rsidRPr="00683F68" w:rsidRDefault="00683F68" w:rsidP="003A7172">
            <w:pPr>
              <w:pStyle w:val="NumberedList2"/>
              <w:numPr>
                <w:ilvl w:val="1"/>
                <w:numId w:val="37"/>
              </w:numPr>
              <w:tabs>
                <w:tab w:val="clear" w:pos="1440"/>
              </w:tabs>
              <w:spacing w:before="120"/>
              <w:ind w:left="0" w:firstLine="0"/>
            </w:pP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0A1682B" w14:textId="77777777" w:rsidR="00683F68" w:rsidRPr="00A84FE1" w:rsidRDefault="00683F68" w:rsidP="00A84FE1">
            <w:pPr>
              <w:spacing w:before="120"/>
              <w:ind w:left="0"/>
            </w:pPr>
          </w:p>
        </w:tc>
      </w:tr>
      <w:tr w:rsidR="008F5917" w:rsidRPr="00683F68" w14:paraId="3BAEC881" w14:textId="77777777" w:rsidTr="003A7172">
        <w:tc>
          <w:tcPr>
            <w:tcW w:w="643" w:type="dxa"/>
            <w:tcMar>
              <w:left w:w="0" w:type="dxa"/>
              <w:right w:w="0" w:type="dxa"/>
            </w:tcMar>
          </w:tcPr>
          <w:p w14:paraId="5A05F5F5" w14:textId="77777777" w:rsidR="008F5917" w:rsidRPr="008F5917" w:rsidRDefault="008F5917" w:rsidP="00A84FE1">
            <w:pPr>
              <w:spacing w:before="120"/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1B9B057" w14:textId="77777777" w:rsidR="008F5917" w:rsidRPr="00A84FE1" w:rsidRDefault="008F5917" w:rsidP="00A84FE1">
            <w:pPr>
              <w:spacing w:before="120"/>
              <w:ind w:left="0"/>
            </w:pPr>
          </w:p>
        </w:tc>
      </w:tr>
      <w:tr w:rsidR="00683F68" w:rsidRPr="00683F68" w14:paraId="369B57D4" w14:textId="0B260A06" w:rsidTr="003A7172">
        <w:tc>
          <w:tcPr>
            <w:tcW w:w="643" w:type="dxa"/>
            <w:tcMar>
              <w:left w:w="0" w:type="dxa"/>
              <w:right w:w="0" w:type="dxa"/>
            </w:tcMar>
          </w:tcPr>
          <w:p w14:paraId="48EC919F" w14:textId="77777777" w:rsidR="00683F68" w:rsidRPr="00683F68" w:rsidRDefault="00683F68" w:rsidP="00A84FE1">
            <w:pPr>
              <w:pStyle w:val="NumberedList2"/>
              <w:numPr>
                <w:ilvl w:val="1"/>
                <w:numId w:val="37"/>
              </w:numPr>
              <w:tabs>
                <w:tab w:val="clear" w:pos="1440"/>
              </w:tabs>
              <w:spacing w:before="120"/>
              <w:ind w:left="0" w:firstLine="0"/>
              <w:rPr>
                <w:lang w:eastAsia="en-AU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D5B37D5" w14:textId="77777777" w:rsidR="00683F68" w:rsidRPr="00A84FE1" w:rsidRDefault="00683F68" w:rsidP="00A84FE1">
            <w:pPr>
              <w:spacing w:before="120"/>
              <w:ind w:left="0"/>
            </w:pPr>
          </w:p>
        </w:tc>
      </w:tr>
      <w:tr w:rsidR="008F5917" w:rsidRPr="00683F68" w14:paraId="60A74534" w14:textId="77777777" w:rsidTr="003A7172">
        <w:tc>
          <w:tcPr>
            <w:tcW w:w="643" w:type="dxa"/>
            <w:tcMar>
              <w:left w:w="0" w:type="dxa"/>
              <w:right w:w="0" w:type="dxa"/>
            </w:tcMar>
          </w:tcPr>
          <w:p w14:paraId="5338AF39" w14:textId="77777777" w:rsidR="008F5917" w:rsidRPr="00A84FE1" w:rsidRDefault="008F5917" w:rsidP="00A84FE1">
            <w:pPr>
              <w:spacing w:before="120"/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0A6F8E5" w14:textId="77777777" w:rsidR="008F5917" w:rsidRPr="00A84FE1" w:rsidRDefault="008F5917" w:rsidP="00A84FE1">
            <w:pPr>
              <w:spacing w:before="120"/>
              <w:ind w:left="0"/>
            </w:pPr>
          </w:p>
        </w:tc>
      </w:tr>
      <w:tr w:rsidR="00683F68" w:rsidRPr="00683F68" w14:paraId="126B13D6" w14:textId="3F79D44D" w:rsidTr="003A7172">
        <w:tc>
          <w:tcPr>
            <w:tcW w:w="643" w:type="dxa"/>
            <w:tcMar>
              <w:left w:w="0" w:type="dxa"/>
              <w:right w:w="0" w:type="dxa"/>
            </w:tcMar>
          </w:tcPr>
          <w:p w14:paraId="00853C68" w14:textId="77777777" w:rsidR="00683F68" w:rsidRPr="00683F68" w:rsidRDefault="00683F68" w:rsidP="00A84FE1">
            <w:pPr>
              <w:pStyle w:val="NumberedList2"/>
              <w:numPr>
                <w:ilvl w:val="1"/>
                <w:numId w:val="37"/>
              </w:numPr>
              <w:tabs>
                <w:tab w:val="clear" w:pos="1440"/>
              </w:tabs>
              <w:spacing w:before="120"/>
              <w:ind w:left="0" w:firstLine="0"/>
              <w:rPr>
                <w:lang w:eastAsia="en-AU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FD2535B" w14:textId="77777777" w:rsidR="00683F68" w:rsidRPr="00A84FE1" w:rsidRDefault="00683F68" w:rsidP="00A84FE1">
            <w:pPr>
              <w:spacing w:before="120"/>
              <w:ind w:left="0"/>
            </w:pPr>
          </w:p>
        </w:tc>
      </w:tr>
      <w:tr w:rsidR="008F5917" w:rsidRPr="00683F68" w14:paraId="787477B2" w14:textId="77777777" w:rsidTr="003A7172">
        <w:tc>
          <w:tcPr>
            <w:tcW w:w="643" w:type="dxa"/>
            <w:tcMar>
              <w:left w:w="0" w:type="dxa"/>
              <w:right w:w="0" w:type="dxa"/>
            </w:tcMar>
          </w:tcPr>
          <w:p w14:paraId="650CE0A2" w14:textId="77777777" w:rsidR="008F5917" w:rsidRPr="00A84FE1" w:rsidRDefault="008F5917" w:rsidP="00A84FE1">
            <w:pPr>
              <w:spacing w:before="120"/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A12A5EE" w14:textId="77777777" w:rsidR="008F5917" w:rsidRPr="00A84FE1" w:rsidRDefault="008F5917" w:rsidP="00A84FE1">
            <w:pPr>
              <w:spacing w:before="120"/>
              <w:ind w:left="0"/>
            </w:pPr>
          </w:p>
        </w:tc>
      </w:tr>
      <w:tr w:rsidR="00683F68" w:rsidRPr="00683F68" w14:paraId="519E2746" w14:textId="02D4AB8B" w:rsidTr="003A7172">
        <w:tc>
          <w:tcPr>
            <w:tcW w:w="643" w:type="dxa"/>
            <w:tcMar>
              <w:left w:w="0" w:type="dxa"/>
              <w:right w:w="0" w:type="dxa"/>
            </w:tcMar>
          </w:tcPr>
          <w:p w14:paraId="30E4B91C" w14:textId="77777777" w:rsidR="00683F68" w:rsidRPr="00683F68" w:rsidRDefault="00683F68" w:rsidP="00A84FE1">
            <w:pPr>
              <w:pStyle w:val="NumberedList2"/>
              <w:numPr>
                <w:ilvl w:val="1"/>
                <w:numId w:val="37"/>
              </w:numPr>
              <w:tabs>
                <w:tab w:val="clear" w:pos="1440"/>
              </w:tabs>
              <w:spacing w:before="120"/>
              <w:ind w:left="0" w:firstLine="0"/>
              <w:rPr>
                <w:lang w:eastAsia="en-AU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3C5B309" w14:textId="77777777" w:rsidR="00683F68" w:rsidRPr="00A84FE1" w:rsidRDefault="00683F68" w:rsidP="00A84FE1">
            <w:pPr>
              <w:spacing w:before="120"/>
              <w:ind w:left="0"/>
            </w:pPr>
          </w:p>
        </w:tc>
      </w:tr>
      <w:tr w:rsidR="008F5917" w:rsidRPr="00683F68" w14:paraId="420816B4" w14:textId="77777777" w:rsidTr="003A7172">
        <w:tc>
          <w:tcPr>
            <w:tcW w:w="643" w:type="dxa"/>
            <w:tcMar>
              <w:left w:w="0" w:type="dxa"/>
              <w:right w:w="0" w:type="dxa"/>
            </w:tcMar>
          </w:tcPr>
          <w:p w14:paraId="601E7455" w14:textId="77777777" w:rsidR="008F5917" w:rsidRPr="00A84FE1" w:rsidRDefault="008F5917" w:rsidP="00A84FE1">
            <w:pPr>
              <w:spacing w:before="120"/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B61CD27" w14:textId="77777777" w:rsidR="008F5917" w:rsidRPr="00A84FE1" w:rsidRDefault="008F5917" w:rsidP="00A84FE1">
            <w:pPr>
              <w:spacing w:before="120"/>
              <w:ind w:left="0"/>
            </w:pPr>
          </w:p>
        </w:tc>
      </w:tr>
    </w:tbl>
    <w:p w14:paraId="6E31BF7A" w14:textId="44C3C3D7" w:rsidR="00072B51" w:rsidRPr="00A619CB" w:rsidRDefault="00072B51" w:rsidP="00072B51">
      <w:pPr>
        <w:pStyle w:val="MLIndent1"/>
        <w:rPr>
          <w:rFonts w:cs="Arial"/>
          <w:i/>
          <w:iCs/>
          <w:sz w:val="20"/>
          <w:szCs w:val="20"/>
          <w:lang w:eastAsia="en-AU"/>
        </w:rPr>
      </w:pPr>
      <w:r w:rsidRPr="00A619CB">
        <w:rPr>
          <w:rFonts w:cs="Arial"/>
          <w:i/>
          <w:iCs/>
          <w:sz w:val="20"/>
          <w:szCs w:val="20"/>
          <w:lang w:eastAsia="en-AU"/>
        </w:rPr>
        <w:t>(</w:t>
      </w:r>
      <w:r w:rsidR="00D97C6C">
        <w:rPr>
          <w:rFonts w:cs="Arial"/>
          <w:i/>
          <w:iCs/>
          <w:sz w:val="20"/>
          <w:szCs w:val="20"/>
          <w:lang w:eastAsia="en-AU"/>
        </w:rPr>
        <w:t xml:space="preserve">For example, an </w:t>
      </w:r>
      <w:r w:rsidRPr="00A619CB">
        <w:rPr>
          <w:rFonts w:cs="Arial"/>
          <w:i/>
          <w:iCs/>
          <w:sz w:val="20"/>
          <w:szCs w:val="20"/>
          <w:lang w:eastAsia="en-AU"/>
        </w:rPr>
        <w:t xml:space="preserve">objective </w:t>
      </w:r>
      <w:r w:rsidR="00D97C6C">
        <w:rPr>
          <w:rFonts w:cs="Arial"/>
          <w:i/>
          <w:iCs/>
          <w:sz w:val="20"/>
          <w:szCs w:val="20"/>
          <w:lang w:eastAsia="en-AU"/>
        </w:rPr>
        <w:t>could be expressed as follows</w:t>
      </w:r>
      <w:r w:rsidRPr="00A619CB">
        <w:rPr>
          <w:rFonts w:cs="Arial"/>
          <w:i/>
          <w:iCs/>
          <w:sz w:val="20"/>
          <w:szCs w:val="20"/>
          <w:lang w:eastAsia="en-AU"/>
        </w:rPr>
        <w:t xml:space="preserve">: </w:t>
      </w:r>
    </w:p>
    <w:p w14:paraId="058B94AD" w14:textId="6CE52948" w:rsidR="00072B51" w:rsidRPr="00A619CB" w:rsidRDefault="00072B51" w:rsidP="00CA526A">
      <w:pPr>
        <w:pStyle w:val="ListParagraph"/>
        <w:numPr>
          <w:ilvl w:val="0"/>
          <w:numId w:val="42"/>
        </w:numPr>
        <w:spacing w:after="0" w:line="240" w:lineRule="auto"/>
        <w:ind w:left="1287" w:hanging="567"/>
        <w:contextualSpacing w:val="0"/>
        <w:rPr>
          <w:rFonts w:ascii="Arial" w:hAnsi="Arial"/>
          <w:i/>
          <w:iCs/>
          <w:sz w:val="20"/>
          <w:szCs w:val="20"/>
        </w:rPr>
      </w:pPr>
      <w:r w:rsidRPr="00A619CB">
        <w:rPr>
          <w:rFonts w:ascii="Arial" w:hAnsi="Arial"/>
          <w:i/>
          <w:iCs/>
          <w:sz w:val="20"/>
          <w:szCs w:val="20"/>
        </w:rPr>
        <w:t>to produce and perform contemporary staging of existing plays and produce new theatrical adaptations; or</w:t>
      </w:r>
    </w:p>
    <w:p w14:paraId="70B9A412" w14:textId="274E1B36" w:rsidR="00A47CB0" w:rsidRDefault="00072B51" w:rsidP="00D71B53">
      <w:pPr>
        <w:pStyle w:val="ListParagraph"/>
        <w:numPr>
          <w:ilvl w:val="0"/>
          <w:numId w:val="42"/>
        </w:numPr>
        <w:spacing w:after="0" w:line="240" w:lineRule="auto"/>
        <w:ind w:left="1287" w:hanging="567"/>
        <w:contextualSpacing w:val="0"/>
      </w:pPr>
      <w:r w:rsidRPr="00A619CB">
        <w:rPr>
          <w:rFonts w:ascii="Arial" w:hAnsi="Arial"/>
          <w:i/>
          <w:iCs/>
          <w:sz w:val="20"/>
          <w:szCs w:val="20"/>
        </w:rPr>
        <w:t>to develop movement based original and reimagined performance works)</w:t>
      </w:r>
    </w:p>
    <w:p w14:paraId="0307C352" w14:textId="3E30318B" w:rsidR="00A47CB0" w:rsidRDefault="00A47CB0" w:rsidP="00072B51">
      <w:pPr>
        <w:pStyle w:val="MLLegal1Heading"/>
      </w:pPr>
      <w:bookmarkStart w:id="7" w:name="_Toc128481971"/>
      <w:r>
        <w:t>NOt-for-profit</w:t>
      </w:r>
      <w:bookmarkEnd w:id="7"/>
    </w:p>
    <w:p w14:paraId="6E4CD6FB" w14:textId="7A3D99A8" w:rsidR="00A47CB0" w:rsidRDefault="00A47CB0" w:rsidP="00D71B53">
      <w:pPr>
        <w:pStyle w:val="MLIndent1"/>
      </w:pPr>
      <w:r w:rsidRPr="00A47CB0">
        <w:t>The profits (if any)</w:t>
      </w:r>
      <w:r>
        <w:t xml:space="preserve">, </w:t>
      </w:r>
      <w:r w:rsidRPr="00A47CB0">
        <w:t xml:space="preserve">income and property of the </w:t>
      </w:r>
      <w:r>
        <w:t>STG</w:t>
      </w:r>
      <w:r w:rsidRPr="00A47CB0">
        <w:t xml:space="preserve"> must be applied solely towards the </w:t>
      </w:r>
      <w:r>
        <w:t>objectives of the STG</w:t>
      </w:r>
      <w:r w:rsidRPr="00A47CB0">
        <w:t xml:space="preserve"> as set out in this </w:t>
      </w:r>
      <w:r>
        <w:t>c</w:t>
      </w:r>
      <w:r w:rsidRPr="00A47CB0">
        <w:t xml:space="preserve">onstitution and no portion of it may be paid or transferred, directly or indirectly, to any member of the </w:t>
      </w:r>
      <w:r>
        <w:t>STG</w:t>
      </w:r>
      <w:r w:rsidRPr="00A47CB0">
        <w:t xml:space="preserve"> whether by way of dividend, bonus or other profits. This does not prevent any payment in good faith by the </w:t>
      </w:r>
      <w:r>
        <w:t>STG</w:t>
      </w:r>
      <w:r w:rsidRPr="00A47CB0">
        <w:t xml:space="preserve"> for the payment or reimbursement of out-of-pocket expenses incurred by a member of the </w:t>
      </w:r>
      <w:r>
        <w:t>STG</w:t>
      </w:r>
      <w:r w:rsidRPr="00A47CB0">
        <w:t xml:space="preserve"> on behalf of the </w:t>
      </w:r>
      <w:r>
        <w:t>STG</w:t>
      </w:r>
      <w:r w:rsidRPr="00A47CB0">
        <w:t>.</w:t>
      </w:r>
    </w:p>
    <w:p w14:paraId="54234EC5" w14:textId="59E982D4" w:rsidR="00072B51" w:rsidRDefault="00072B51" w:rsidP="00072B51">
      <w:pPr>
        <w:pStyle w:val="MLLegal1Heading"/>
      </w:pPr>
      <w:bookmarkStart w:id="8" w:name="_Toc128481972"/>
      <w:r>
        <w:t>Membership</w:t>
      </w:r>
      <w:bookmarkEnd w:id="8"/>
    </w:p>
    <w:p w14:paraId="67A0006B" w14:textId="2F897DB9" w:rsidR="00072B51" w:rsidRDefault="00072B51" w:rsidP="003A7172">
      <w:pPr>
        <w:pStyle w:val="NumberedList2"/>
        <w:numPr>
          <w:ilvl w:val="1"/>
          <w:numId w:val="43"/>
        </w:numPr>
      </w:pPr>
      <w:r>
        <w:t xml:space="preserve">The STG must have at least 10 members. </w:t>
      </w:r>
    </w:p>
    <w:p w14:paraId="003CF8D1" w14:textId="1A287F56" w:rsidR="00072B51" w:rsidRDefault="00072B51" w:rsidP="00072B51">
      <w:pPr>
        <w:pStyle w:val="NumberedList2"/>
      </w:pPr>
      <w:r>
        <w:t>To be eligible for membership, a person</w:t>
      </w:r>
      <w:r w:rsidR="0047322F">
        <w:t xml:space="preserve"> must</w:t>
      </w:r>
      <w:r>
        <w:t xml:space="preserve">: </w:t>
      </w:r>
    </w:p>
    <w:p w14:paraId="3E222BA3" w14:textId="68F5DE97" w:rsidR="00072B51" w:rsidRDefault="00072B51" w:rsidP="00072B51">
      <w:pPr>
        <w:pStyle w:val="NumberedList3"/>
      </w:pPr>
      <w:r>
        <w:t>be a current University student; and</w:t>
      </w:r>
    </w:p>
    <w:p w14:paraId="15E92875" w14:textId="3BE6F24D" w:rsidR="00072B51" w:rsidRDefault="00072B51" w:rsidP="00072B51">
      <w:pPr>
        <w:pStyle w:val="NumberedList3"/>
      </w:pPr>
      <w:r>
        <w:t>support the objectives of the STG</w:t>
      </w:r>
      <w:r w:rsidR="00D71B53">
        <w:t>.</w:t>
      </w:r>
    </w:p>
    <w:p w14:paraId="553B63CB" w14:textId="4DC6933B" w:rsidR="00DC528A" w:rsidRPr="00A93642" w:rsidRDefault="00DC528A" w:rsidP="00DC528A">
      <w:pPr>
        <w:pStyle w:val="NumberedList2"/>
      </w:pPr>
      <w:r w:rsidRPr="00A93642">
        <w:t xml:space="preserve">Associate membership will be open to any other persons who subscribe to the aims of the STG. </w:t>
      </w:r>
    </w:p>
    <w:p w14:paraId="0550D064" w14:textId="063CB2DE" w:rsidR="00A93642" w:rsidRPr="00932F0C" w:rsidRDefault="00A93642" w:rsidP="00DC528A">
      <w:pPr>
        <w:pStyle w:val="NumberedList2"/>
      </w:pPr>
      <w:r w:rsidRPr="00932F0C">
        <w:lastRenderedPageBreak/>
        <w:t>Only a currently enrolled UoM student can be a full member of a Student Theatre Group.</w:t>
      </w:r>
    </w:p>
    <w:p w14:paraId="4F700543" w14:textId="392C0D36" w:rsidR="00A93642" w:rsidRPr="00932F0C" w:rsidRDefault="00A93642" w:rsidP="00A93642">
      <w:pPr>
        <w:pStyle w:val="NumberedList2"/>
        <w:numPr>
          <w:ilvl w:val="0"/>
          <w:numId w:val="0"/>
        </w:numPr>
        <w:ind w:left="1440"/>
      </w:pPr>
      <w:r w:rsidRPr="00932F0C">
        <w:t>Any non-UoM student members fall under the category of Associate Membership</w:t>
      </w:r>
    </w:p>
    <w:p w14:paraId="29F9D8D1" w14:textId="23CC9229" w:rsidR="00A93642" w:rsidRPr="00932F0C" w:rsidRDefault="00A93642" w:rsidP="00A93642">
      <w:pPr>
        <w:pStyle w:val="NumberedList2"/>
        <w:numPr>
          <w:ilvl w:val="0"/>
          <w:numId w:val="0"/>
        </w:numPr>
        <w:ind w:left="1440"/>
      </w:pPr>
      <w:r w:rsidRPr="00932F0C">
        <w:t>Only full members can be executive committee members and therefore are the only ones who count to the quorum at a General Meeting</w:t>
      </w:r>
    </w:p>
    <w:p w14:paraId="51014A70" w14:textId="50BF6438" w:rsidR="00A93642" w:rsidRPr="00932F0C" w:rsidRDefault="00A93642" w:rsidP="00A93642">
      <w:pPr>
        <w:pStyle w:val="NumberedList2"/>
        <w:numPr>
          <w:ilvl w:val="0"/>
          <w:numId w:val="0"/>
        </w:numPr>
        <w:ind w:left="1440"/>
      </w:pPr>
      <w:r w:rsidRPr="00932F0C">
        <w:t>Where group numbers allow priority for Committee roles must be given to currently enrolled UoM students.</w:t>
      </w:r>
    </w:p>
    <w:p w14:paraId="1ED72D95" w14:textId="456E791F" w:rsidR="00A93642" w:rsidRPr="00932F0C" w:rsidRDefault="00A93642" w:rsidP="00A93642">
      <w:pPr>
        <w:pStyle w:val="NumberedList2"/>
        <w:numPr>
          <w:ilvl w:val="0"/>
          <w:numId w:val="0"/>
        </w:numPr>
        <w:ind w:left="1440"/>
      </w:pPr>
      <w:r w:rsidRPr="00932F0C">
        <w:t>Only full members have voting rights in General Meetings. An Associate Member is not eligible to vote and therefore cannot be responsible for decision making in a Group.</w:t>
      </w:r>
    </w:p>
    <w:p w14:paraId="7F936235" w14:textId="1D552D29" w:rsidR="00A93642" w:rsidRPr="00932F0C" w:rsidRDefault="00A93642" w:rsidP="00A93642">
      <w:pPr>
        <w:pStyle w:val="NumberedList2"/>
        <w:numPr>
          <w:ilvl w:val="0"/>
          <w:numId w:val="0"/>
        </w:numPr>
        <w:ind w:left="1440"/>
      </w:pPr>
      <w:r w:rsidRPr="00932F0C">
        <w:t>Leadership</w:t>
      </w:r>
      <w:r w:rsidR="00CC7A9A" w:rsidRPr="00932F0C">
        <w:t xml:space="preserve"> roles include, but are not limited to, members of the executive, production and artistic directors, production managers and other creative / production leaders.</w:t>
      </w:r>
    </w:p>
    <w:p w14:paraId="3C6740CD" w14:textId="27A609DB" w:rsidR="00CC7A9A" w:rsidRPr="00932F0C" w:rsidRDefault="00CC7A9A" w:rsidP="00A93642">
      <w:pPr>
        <w:pStyle w:val="NumberedList2"/>
        <w:numPr>
          <w:ilvl w:val="0"/>
          <w:numId w:val="0"/>
        </w:numPr>
        <w:ind w:left="1440"/>
      </w:pPr>
      <w:r w:rsidRPr="00932F0C">
        <w:t>UHT will determine whether a non-student can take up a particular role to ensure that the priorities of the group adhere to the UoM student theatre experience.</w:t>
      </w:r>
    </w:p>
    <w:p w14:paraId="207706A2" w14:textId="38F073F7" w:rsidR="00072B51" w:rsidRPr="00932F0C" w:rsidRDefault="00072B51" w:rsidP="00072B51">
      <w:pPr>
        <w:pStyle w:val="MLLegal1Heading"/>
      </w:pPr>
      <w:bookmarkStart w:id="9" w:name="_Toc128481973"/>
      <w:r w:rsidRPr="00932F0C">
        <w:t>Application</w:t>
      </w:r>
      <w:bookmarkEnd w:id="9"/>
      <w:r w:rsidRPr="00932F0C">
        <w:t xml:space="preserve"> </w:t>
      </w:r>
    </w:p>
    <w:p w14:paraId="48ACA084" w14:textId="16F66007" w:rsidR="00072B51" w:rsidRDefault="00072B51" w:rsidP="00072B51">
      <w:pPr>
        <w:pStyle w:val="MLIndent1"/>
        <w:rPr>
          <w:lang w:eastAsia="en-AU"/>
        </w:rPr>
      </w:pPr>
      <w:r>
        <w:rPr>
          <w:lang w:eastAsia="en-AU"/>
        </w:rPr>
        <w:t xml:space="preserve">A person will be admitted as a member </w:t>
      </w:r>
      <w:r w:rsidR="00D97C6C">
        <w:rPr>
          <w:lang w:eastAsia="en-AU"/>
        </w:rPr>
        <w:t xml:space="preserve">of the STG </w:t>
      </w:r>
      <w:r>
        <w:rPr>
          <w:lang w:eastAsia="en-AU"/>
        </w:rPr>
        <w:t>after:</w:t>
      </w:r>
    </w:p>
    <w:p w14:paraId="2196BB80" w14:textId="077B8A75" w:rsidR="00072B51" w:rsidRDefault="00072B51" w:rsidP="000E2FBE">
      <w:pPr>
        <w:pStyle w:val="NumberedList2"/>
        <w:numPr>
          <w:ilvl w:val="1"/>
          <w:numId w:val="13"/>
        </w:numPr>
      </w:pPr>
      <w:r>
        <w:t>paying the membership fee (if any); and</w:t>
      </w:r>
    </w:p>
    <w:p w14:paraId="4F294649" w14:textId="25EA45CC" w:rsidR="00072B51" w:rsidRDefault="00072B51" w:rsidP="00CB7801">
      <w:pPr>
        <w:pStyle w:val="NumberedList2"/>
      </w:pPr>
      <w:r>
        <w:t xml:space="preserve">completing a membership form </w:t>
      </w:r>
      <w:r w:rsidR="00A47CB0">
        <w:t xml:space="preserve">approved </w:t>
      </w:r>
      <w:r>
        <w:t>by the committee.</w:t>
      </w:r>
    </w:p>
    <w:p w14:paraId="6ECC4B88" w14:textId="6C3306D1" w:rsidR="00072B51" w:rsidRDefault="00072B51" w:rsidP="00072B51">
      <w:pPr>
        <w:pStyle w:val="MLLegal1Heading"/>
      </w:pPr>
      <w:bookmarkStart w:id="10" w:name="_Toc128481974"/>
      <w:r>
        <w:t>Membership list</w:t>
      </w:r>
      <w:bookmarkEnd w:id="10"/>
    </w:p>
    <w:p w14:paraId="2E7A876F" w14:textId="7540725F" w:rsidR="00072B51" w:rsidRPr="00C926C7" w:rsidRDefault="00072B51" w:rsidP="000E2FBE">
      <w:pPr>
        <w:pStyle w:val="NumberedList2"/>
        <w:numPr>
          <w:ilvl w:val="1"/>
          <w:numId w:val="14"/>
        </w:numPr>
      </w:pPr>
      <w:r w:rsidRPr="00C926C7">
        <w:t xml:space="preserve">The </w:t>
      </w:r>
      <w:r w:rsidR="00D71B53">
        <w:t>s</w:t>
      </w:r>
      <w:r w:rsidRPr="00C926C7">
        <w:t>ecretary must maintain</w:t>
      </w:r>
      <w:r w:rsidR="00A47CB0">
        <w:t xml:space="preserve"> and keep updated</w:t>
      </w:r>
      <w:r w:rsidRPr="00C926C7">
        <w:t xml:space="preserve"> a current membership list for the STG</w:t>
      </w:r>
      <w:r w:rsidR="00A47CB0">
        <w:t>.</w:t>
      </w:r>
    </w:p>
    <w:p w14:paraId="2DAA7DE0" w14:textId="154238F4" w:rsidR="00072B51" w:rsidRPr="00C926C7" w:rsidRDefault="00072B51" w:rsidP="00C926C7">
      <w:pPr>
        <w:pStyle w:val="NumberedList2"/>
      </w:pPr>
      <w:r w:rsidRPr="00C926C7">
        <w:t>The membership list must contain the member’s name, email address and date of admission to membership.</w:t>
      </w:r>
    </w:p>
    <w:p w14:paraId="00ABB7F8" w14:textId="288FA269" w:rsidR="00072B51" w:rsidRDefault="00072B51" w:rsidP="00C926C7">
      <w:pPr>
        <w:pStyle w:val="NumberedList2"/>
        <w:rPr>
          <w:lang w:eastAsia="en-AU"/>
        </w:rPr>
      </w:pPr>
      <w:r w:rsidRPr="00C926C7">
        <w:t>A person ceases to be a member on</w:t>
      </w:r>
      <w:r>
        <w:rPr>
          <w:lang w:eastAsia="en-AU"/>
        </w:rPr>
        <w:t xml:space="preserve">: </w:t>
      </w:r>
    </w:p>
    <w:p w14:paraId="149E13F6" w14:textId="0A5483CE" w:rsidR="00A47CB0" w:rsidRDefault="00072B51" w:rsidP="00D71B53">
      <w:pPr>
        <w:pStyle w:val="NumberedList3"/>
      </w:pPr>
      <w:r>
        <w:t xml:space="preserve">resignation provided in writing; </w:t>
      </w:r>
    </w:p>
    <w:p w14:paraId="55DF26F0" w14:textId="7313732B" w:rsidR="00072B51" w:rsidRDefault="00072B51" w:rsidP="00C926C7">
      <w:pPr>
        <w:pStyle w:val="NumberedList3"/>
      </w:pPr>
      <w:r>
        <w:t>ceasing to be a current University Student</w:t>
      </w:r>
      <w:r w:rsidR="00A47CB0">
        <w:t xml:space="preserve">; </w:t>
      </w:r>
      <w:r w:rsidR="00D97C6C">
        <w:t>or</w:t>
      </w:r>
    </w:p>
    <w:p w14:paraId="76BD3A1F" w14:textId="721DA5B8" w:rsidR="00A47CB0" w:rsidRDefault="00A47CB0" w:rsidP="00C926C7">
      <w:pPr>
        <w:pStyle w:val="NumberedList3"/>
      </w:pPr>
      <w:r>
        <w:t>expulsion in accordance with s</w:t>
      </w:r>
      <w:r w:rsidR="00722B14">
        <w:t xml:space="preserve"> </w:t>
      </w:r>
      <w:r w:rsidR="00722B14">
        <w:fldChar w:fldCharType="begin"/>
      </w:r>
      <w:r w:rsidR="00722B14">
        <w:instrText xml:space="preserve"> REF _Ref128481824 \w \h </w:instrText>
      </w:r>
      <w:r w:rsidR="00722B14">
        <w:fldChar w:fldCharType="separate"/>
      </w:r>
      <w:r w:rsidR="00722B14">
        <w:t>10</w:t>
      </w:r>
      <w:r w:rsidR="00722B14">
        <w:fldChar w:fldCharType="end"/>
      </w:r>
      <w:r w:rsidR="00D71B53" w:rsidRPr="00722B14">
        <w:t>.</w:t>
      </w:r>
    </w:p>
    <w:p w14:paraId="583952B3" w14:textId="38449632" w:rsidR="00072B51" w:rsidRDefault="00072B51" w:rsidP="00C926C7">
      <w:pPr>
        <w:pStyle w:val="MLLegal1Heading"/>
      </w:pPr>
      <w:bookmarkStart w:id="11" w:name="_Toc128481975"/>
      <w:r>
        <w:t>Annual general meetings and General Meetings</w:t>
      </w:r>
      <w:bookmarkEnd w:id="11"/>
    </w:p>
    <w:p w14:paraId="2A269178" w14:textId="167523C5" w:rsidR="00072B51" w:rsidRDefault="00072B51" w:rsidP="000E2FBE">
      <w:pPr>
        <w:pStyle w:val="NumberedList2"/>
        <w:numPr>
          <w:ilvl w:val="1"/>
          <w:numId w:val="15"/>
        </w:numPr>
      </w:pPr>
      <w:r>
        <w:t>The committee must hold at least one annual general meeting every calendar year, which shall be held during the academic period, but no later than the end of September.</w:t>
      </w:r>
    </w:p>
    <w:p w14:paraId="24A76669" w14:textId="1DE060F2" w:rsidR="00072B51" w:rsidRDefault="007E757C" w:rsidP="005534CF">
      <w:pPr>
        <w:pStyle w:val="NumberedList2"/>
      </w:pPr>
      <w:r w:rsidRPr="007E757C">
        <w:t>All members</w:t>
      </w:r>
      <w:r w:rsidR="00D71B53">
        <w:t xml:space="preserve"> </w:t>
      </w:r>
      <w:r w:rsidR="00072B51">
        <w:t xml:space="preserve">must be provided with notice of all general meetings (including the annual general meeting) at least five </w:t>
      </w:r>
      <w:r w:rsidR="00D71B53">
        <w:t>A</w:t>
      </w:r>
      <w:r w:rsidR="00072B51">
        <w:t xml:space="preserve">cademic </w:t>
      </w:r>
      <w:r w:rsidR="00D71B53">
        <w:t>D</w:t>
      </w:r>
      <w:r w:rsidR="00072B51">
        <w:t xml:space="preserve">ays by email before the meeting. </w:t>
      </w:r>
    </w:p>
    <w:p w14:paraId="45109E5D" w14:textId="4C472E24" w:rsidR="00072B51" w:rsidRDefault="00072B51" w:rsidP="005534CF">
      <w:pPr>
        <w:pStyle w:val="NumberedList2"/>
      </w:pPr>
      <w:r>
        <w:lastRenderedPageBreak/>
        <w:t xml:space="preserve">The </w:t>
      </w:r>
      <w:r w:rsidR="00D71B53">
        <w:t>p</w:t>
      </w:r>
      <w:r>
        <w:t>resident</w:t>
      </w:r>
      <w:r w:rsidR="001337D5">
        <w:t xml:space="preserve"> or their delegate</w:t>
      </w:r>
      <w:r>
        <w:t xml:space="preserve"> will preside as chairperson at every </w:t>
      </w:r>
      <w:r w:rsidR="001337D5">
        <w:t xml:space="preserve">annual </w:t>
      </w:r>
      <w:r>
        <w:t>general meeting</w:t>
      </w:r>
      <w:r w:rsidR="001337D5">
        <w:t xml:space="preserve"> and general meeting</w:t>
      </w:r>
      <w:r w:rsidR="00DC574F">
        <w:t>.</w:t>
      </w:r>
    </w:p>
    <w:p w14:paraId="299835EB" w14:textId="43F3EC25" w:rsidR="00072B51" w:rsidRDefault="00072B51" w:rsidP="005534CF">
      <w:pPr>
        <w:pStyle w:val="NumberedList2"/>
      </w:pPr>
      <w:r>
        <w:t xml:space="preserve">The business of an annual general meeting must include </w:t>
      </w:r>
      <w:r w:rsidR="00D71B53">
        <w:t xml:space="preserve">the </w:t>
      </w:r>
      <w:r>
        <w:t xml:space="preserve">election of the committee members to govern and oversee the STG from the close of the </w:t>
      </w:r>
      <w:r w:rsidR="00D71B53">
        <w:t xml:space="preserve">annual general meeting </w:t>
      </w:r>
      <w:r>
        <w:t>and may include any of the following additional matters (as appropriate):</w:t>
      </w:r>
    </w:p>
    <w:p w14:paraId="4F5953EF" w14:textId="07D184A7" w:rsidR="00072B51" w:rsidRDefault="00072B51" w:rsidP="005F234B">
      <w:pPr>
        <w:pStyle w:val="NumberedList3"/>
      </w:pPr>
      <w:r>
        <w:t>presentation of committee reports;</w:t>
      </w:r>
    </w:p>
    <w:p w14:paraId="30F5D051" w14:textId="41A69DC8" w:rsidR="00072B51" w:rsidRDefault="00072B51" w:rsidP="005F234B">
      <w:pPr>
        <w:pStyle w:val="NumberedList3"/>
      </w:pPr>
      <w:r>
        <w:t>approval of financial statements; and</w:t>
      </w:r>
    </w:p>
    <w:p w14:paraId="61457AC1" w14:textId="2FFFE7A3" w:rsidR="00072B51" w:rsidRDefault="00072B51" w:rsidP="005F234B">
      <w:pPr>
        <w:pStyle w:val="NumberedList3"/>
      </w:pPr>
      <w:r>
        <w:t>approval of the STG’s constitution.</w:t>
      </w:r>
    </w:p>
    <w:p w14:paraId="41833B52" w14:textId="72593C75" w:rsidR="00072B51" w:rsidRDefault="00072B51" w:rsidP="002521B3">
      <w:pPr>
        <w:pStyle w:val="NumberedList2"/>
      </w:pPr>
      <w:r>
        <w:t xml:space="preserve">The STG shall submit the minutes of the annual general meeting and an attendance list to UHT within two weeks of holding the annual general meeting. </w:t>
      </w:r>
    </w:p>
    <w:p w14:paraId="62878045" w14:textId="1F632E81" w:rsidR="00072B51" w:rsidRDefault="00072B51" w:rsidP="002521B3">
      <w:pPr>
        <w:pStyle w:val="NumberedList2"/>
      </w:pPr>
      <w:r>
        <w:t xml:space="preserve">General meetings may be called by: </w:t>
      </w:r>
    </w:p>
    <w:p w14:paraId="0350BBD9" w14:textId="46D47146" w:rsidR="00072B51" w:rsidRDefault="00072B51" w:rsidP="002521B3">
      <w:pPr>
        <w:pStyle w:val="NumberedList3"/>
      </w:pPr>
      <w:r>
        <w:t xml:space="preserve">the </w:t>
      </w:r>
      <w:r w:rsidR="00D71B53">
        <w:t>committee</w:t>
      </w:r>
      <w:r>
        <w:t xml:space="preserve">; or </w:t>
      </w:r>
    </w:p>
    <w:p w14:paraId="4B433312" w14:textId="5B170884" w:rsidR="00072B51" w:rsidRDefault="00072B51" w:rsidP="002521B3">
      <w:pPr>
        <w:pStyle w:val="NumberedList3"/>
      </w:pPr>
      <w:r>
        <w:t xml:space="preserve">written request by four members, or one-third of the membership, whichever is the smaller. If the committee receives a written request to hold a meeting, the meeting must be held within 15 </w:t>
      </w:r>
      <w:r w:rsidR="00D71B53">
        <w:t>A</w:t>
      </w:r>
      <w:r>
        <w:t xml:space="preserve">cademic </w:t>
      </w:r>
      <w:r w:rsidR="00D71B53">
        <w:t>D</w:t>
      </w:r>
      <w:r>
        <w:t xml:space="preserve">ays of the request being made, at a date to be set by the committee. </w:t>
      </w:r>
    </w:p>
    <w:p w14:paraId="6C0B1F11" w14:textId="2F32A90F" w:rsidR="00072B51" w:rsidRPr="00CC7A9A" w:rsidRDefault="00DC528A" w:rsidP="002521B3">
      <w:pPr>
        <w:pStyle w:val="NumberedList2"/>
      </w:pPr>
      <w:r w:rsidRPr="00CC7A9A">
        <w:t>Q</w:t>
      </w:r>
      <w:r w:rsidR="00072B51" w:rsidRPr="00CC7A9A">
        <w:t xml:space="preserve">uorum </w:t>
      </w:r>
      <w:r w:rsidRPr="00CC7A9A">
        <w:t xml:space="preserve">will be defined as a minimum of 15 student members or 2/3rds of the total membership base whichever is the smaller. </w:t>
      </w:r>
    </w:p>
    <w:p w14:paraId="432C1D88" w14:textId="4CD78D7D" w:rsidR="00072B51" w:rsidRDefault="00072B51" w:rsidP="002521B3">
      <w:pPr>
        <w:pStyle w:val="NumberedList2"/>
      </w:pPr>
      <w:r w:rsidRPr="00CC7A9A">
        <w:t>Each member has one vote and proxy voting is not permitted</w:t>
      </w:r>
      <w:r>
        <w:t>. Decisions at a general meeting are to be decided by a majority of votes of members (unless otherwise expressed in this constitution). If the votes cast on a motion are equal, the motion is ‘lost’.</w:t>
      </w:r>
    </w:p>
    <w:p w14:paraId="6B991498" w14:textId="6C95F75C" w:rsidR="00072B51" w:rsidRDefault="00072B51" w:rsidP="00C05276">
      <w:pPr>
        <w:pStyle w:val="MLLegal1Heading"/>
      </w:pPr>
      <w:bookmarkStart w:id="12" w:name="_Toc128481976"/>
      <w:r>
        <w:t>Disputes</w:t>
      </w:r>
      <w:bookmarkEnd w:id="12"/>
    </w:p>
    <w:p w14:paraId="255A0935" w14:textId="77777777" w:rsidR="00D71B53" w:rsidRDefault="00072B51" w:rsidP="000E2FBE">
      <w:pPr>
        <w:pStyle w:val="NumberedList2"/>
        <w:numPr>
          <w:ilvl w:val="1"/>
          <w:numId w:val="16"/>
        </w:numPr>
      </w:pPr>
      <w:r>
        <w:t>All parties to a dispute under this constitution, being a member or committee member and</w:t>
      </w:r>
      <w:r w:rsidR="00D71B53">
        <w:t>:</w:t>
      </w:r>
      <w:r>
        <w:t xml:space="preserve"> </w:t>
      </w:r>
    </w:p>
    <w:p w14:paraId="056CF8BE" w14:textId="23988C1C" w:rsidR="00D71B53" w:rsidRDefault="00072B51" w:rsidP="00D71B53">
      <w:pPr>
        <w:pStyle w:val="NumberedList3"/>
      </w:pPr>
      <w:r>
        <w:t>one or more members</w:t>
      </w:r>
      <w:r w:rsidR="00D71B53">
        <w:t>;</w:t>
      </w:r>
    </w:p>
    <w:p w14:paraId="21944FC8" w14:textId="77777777" w:rsidR="00D71B53" w:rsidRDefault="00072B51" w:rsidP="00D71B53">
      <w:pPr>
        <w:pStyle w:val="NumberedList3"/>
      </w:pPr>
      <w:r>
        <w:t>one or more committee members</w:t>
      </w:r>
      <w:r w:rsidR="00D71B53">
        <w:t>;</w:t>
      </w:r>
      <w:r>
        <w:t xml:space="preserve"> or </w:t>
      </w:r>
    </w:p>
    <w:p w14:paraId="1AC437F8" w14:textId="4C3637A0" w:rsidR="00D71B53" w:rsidRDefault="00072B51" w:rsidP="00D71B53">
      <w:pPr>
        <w:pStyle w:val="NumberedList3"/>
      </w:pPr>
      <w:r>
        <w:t>the STG</w:t>
      </w:r>
      <w:r w:rsidR="00D97C6C">
        <w:t>;</w:t>
      </w:r>
      <w:r>
        <w:t xml:space="preserve"> </w:t>
      </w:r>
    </w:p>
    <w:p w14:paraId="6AB7F5FD" w14:textId="71BC2DD9" w:rsidR="00072B51" w:rsidRDefault="00072B51" w:rsidP="00D71B53">
      <w:pPr>
        <w:pStyle w:val="NumberedList3"/>
        <w:numPr>
          <w:ilvl w:val="0"/>
          <w:numId w:val="0"/>
        </w:numPr>
        <w:ind w:left="1440"/>
      </w:pPr>
      <w:r>
        <w:t xml:space="preserve">must attempt to resolve the matter within 21 </w:t>
      </w:r>
      <w:r w:rsidR="00D71B53">
        <w:t>A</w:t>
      </w:r>
      <w:r>
        <w:t xml:space="preserve">cademic </w:t>
      </w:r>
      <w:r w:rsidR="00D71B53">
        <w:t>D</w:t>
      </w:r>
      <w:r>
        <w:t xml:space="preserve">ays of being made aware of the dispute. </w:t>
      </w:r>
    </w:p>
    <w:p w14:paraId="5461544D" w14:textId="6C8E2F92" w:rsidR="00072B51" w:rsidRDefault="00072B51" w:rsidP="00C05276">
      <w:pPr>
        <w:pStyle w:val="NumberedList2"/>
      </w:pPr>
      <w:r>
        <w:t xml:space="preserve">If the parties cannot resolve the dispute within 21 </w:t>
      </w:r>
      <w:r w:rsidR="00D71B53">
        <w:t>A</w:t>
      </w:r>
      <w:r>
        <w:t xml:space="preserve">cademic </w:t>
      </w:r>
      <w:r w:rsidR="00D71B53">
        <w:t>D</w:t>
      </w:r>
      <w:r>
        <w:t xml:space="preserve">ays, they </w:t>
      </w:r>
      <w:r w:rsidR="00D71B53">
        <w:t xml:space="preserve">may </w:t>
      </w:r>
      <w:r>
        <w:t>appoint</w:t>
      </w:r>
      <w:r w:rsidR="00652EC5">
        <w:rPr>
          <w:strike/>
        </w:rPr>
        <w:t xml:space="preserve"> </w:t>
      </w:r>
      <w:r>
        <w:t xml:space="preserve">a mediator to facilitate mediation. </w:t>
      </w:r>
    </w:p>
    <w:p w14:paraId="5CB55021" w14:textId="459D1315" w:rsidR="00072B51" w:rsidRDefault="00072B51" w:rsidP="00C05276">
      <w:pPr>
        <w:pStyle w:val="MLLegal1Heading"/>
      </w:pPr>
      <w:bookmarkStart w:id="13" w:name="_Toc128481977"/>
      <w:r>
        <w:t>The Committee</w:t>
      </w:r>
      <w:bookmarkEnd w:id="13"/>
      <w:r>
        <w:t xml:space="preserve"> </w:t>
      </w:r>
    </w:p>
    <w:p w14:paraId="3EFAA17F" w14:textId="58C9C095" w:rsidR="00336ECA" w:rsidRDefault="00336ECA" w:rsidP="00336ECA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t xml:space="preserve">The </w:t>
      </w:r>
      <w:r>
        <w:t>committee</w:t>
      </w:r>
      <w:r>
        <w:rPr>
          <w:lang w:eastAsia="en-AU"/>
        </w:rPr>
        <w:t xml:space="preserve"> shall be responsible for overseeing: </w:t>
      </w:r>
    </w:p>
    <w:p w14:paraId="30125862" w14:textId="30C679F5" w:rsidR="00336ECA" w:rsidRDefault="00336ECA" w:rsidP="00336ECA">
      <w:pPr>
        <w:pStyle w:val="NumberedList3"/>
      </w:pPr>
      <w:r>
        <w:t xml:space="preserve">the finances of the STG </w:t>
      </w:r>
      <w:r w:rsidR="00D97C6C">
        <w:t xml:space="preserve">(including </w:t>
      </w:r>
      <w:r>
        <w:t>ensuring that proper financial records are kept</w:t>
      </w:r>
      <w:r w:rsidR="00D97C6C">
        <w:t>)</w:t>
      </w:r>
      <w:r>
        <w:t xml:space="preserve">; and </w:t>
      </w:r>
    </w:p>
    <w:p w14:paraId="50EC4198" w14:textId="602DD390" w:rsidR="00336ECA" w:rsidRDefault="00336ECA" w:rsidP="00336ECA">
      <w:pPr>
        <w:pStyle w:val="NumberedList3"/>
      </w:pPr>
      <w:r>
        <w:lastRenderedPageBreak/>
        <w:t>the activities of the STG.</w:t>
      </w:r>
    </w:p>
    <w:p w14:paraId="79B3BB81" w14:textId="0B90E6A0" w:rsidR="00072B51" w:rsidRPr="00D71B53" w:rsidRDefault="00072B51" w:rsidP="000E2FBE">
      <w:pPr>
        <w:pStyle w:val="NumberedList2"/>
        <w:numPr>
          <w:ilvl w:val="1"/>
          <w:numId w:val="17"/>
        </w:numPr>
      </w:pPr>
      <w:r w:rsidRPr="00D71B53">
        <w:t xml:space="preserve">The committee must have at least three committee members comprising the following office bearers: </w:t>
      </w:r>
    </w:p>
    <w:p w14:paraId="7F2D2DA9" w14:textId="7710D9AA" w:rsidR="00072B51" w:rsidRPr="00D71B53" w:rsidRDefault="00072B51" w:rsidP="00FD3300">
      <w:pPr>
        <w:pStyle w:val="NumberedList3"/>
      </w:pPr>
      <w:r w:rsidRPr="00D71B53">
        <w:t xml:space="preserve">the </w:t>
      </w:r>
      <w:r w:rsidR="00D71B53" w:rsidRPr="00D71B53">
        <w:t>p</w:t>
      </w:r>
      <w:r w:rsidRPr="00D71B53">
        <w:t>resident;</w:t>
      </w:r>
    </w:p>
    <w:p w14:paraId="033D9885" w14:textId="5740A88D" w:rsidR="00072B51" w:rsidRPr="00D71B53" w:rsidRDefault="00072B51" w:rsidP="00FD3300">
      <w:pPr>
        <w:pStyle w:val="NumberedList3"/>
      </w:pPr>
      <w:r w:rsidRPr="00D71B53">
        <w:t xml:space="preserve">the </w:t>
      </w:r>
      <w:r w:rsidR="00D71B53" w:rsidRPr="00D71B53">
        <w:t>s</w:t>
      </w:r>
      <w:r w:rsidRPr="00D71B53">
        <w:t>ecretary; and</w:t>
      </w:r>
    </w:p>
    <w:p w14:paraId="07D8F247" w14:textId="1BD5AA0F" w:rsidR="00336ECA" w:rsidRPr="00336ECA" w:rsidRDefault="00072B51" w:rsidP="00336ECA">
      <w:pPr>
        <w:pStyle w:val="NumberedList3"/>
      </w:pPr>
      <w:r w:rsidRPr="00D71B53">
        <w:t xml:space="preserve">the </w:t>
      </w:r>
      <w:r w:rsidR="00D71B53" w:rsidRPr="00D71B53">
        <w:t>t</w:t>
      </w:r>
      <w:r w:rsidRPr="00D71B53">
        <w:t>reasurer.</w:t>
      </w:r>
    </w:p>
    <w:p w14:paraId="53F1635F" w14:textId="4B0B340F" w:rsidR="00072B51" w:rsidRPr="00336ECA" w:rsidRDefault="00072B51" w:rsidP="000E2FBE">
      <w:pPr>
        <w:pStyle w:val="NumberedList2"/>
        <w:numPr>
          <w:ilvl w:val="1"/>
          <w:numId w:val="17"/>
        </w:numPr>
        <w:rPr>
          <w:lang w:eastAsia="en-AU"/>
        </w:rPr>
      </w:pPr>
      <w:r w:rsidRPr="00336ECA">
        <w:rPr>
          <w:lang w:eastAsia="en-AU"/>
        </w:rPr>
        <w:t xml:space="preserve">A person who supports the objectives of the STG is eligible to be a committee member provided: </w:t>
      </w:r>
    </w:p>
    <w:p w14:paraId="6E7E02EF" w14:textId="6BCAEAA7" w:rsidR="00072B51" w:rsidRPr="00336ECA" w:rsidRDefault="00072B51" w:rsidP="002751EF">
      <w:pPr>
        <w:pStyle w:val="NumberedList3"/>
      </w:pPr>
      <w:r w:rsidRPr="00336ECA">
        <w:t xml:space="preserve">the person is a member; and </w:t>
      </w:r>
    </w:p>
    <w:p w14:paraId="2FEEFD4F" w14:textId="34B1ADAA" w:rsidR="00072B51" w:rsidRPr="00336ECA" w:rsidRDefault="00072B51" w:rsidP="002751EF">
      <w:pPr>
        <w:pStyle w:val="NumberedList3"/>
      </w:pPr>
      <w:r w:rsidRPr="00336ECA">
        <w:t xml:space="preserve">the person has consented in writing to be a committee member. </w:t>
      </w:r>
    </w:p>
    <w:p w14:paraId="67D3221E" w14:textId="11118E45" w:rsidR="00072B51" w:rsidRPr="00336ECA" w:rsidRDefault="00072B51" w:rsidP="000E2FBE">
      <w:pPr>
        <w:pStyle w:val="NumberedList2"/>
        <w:numPr>
          <w:ilvl w:val="1"/>
          <w:numId w:val="17"/>
        </w:numPr>
        <w:rPr>
          <w:lang w:eastAsia="en-AU"/>
        </w:rPr>
      </w:pPr>
      <w:r w:rsidRPr="00336ECA">
        <w:rPr>
          <w:lang w:eastAsia="en-AU"/>
        </w:rPr>
        <w:t xml:space="preserve">Election of office </w:t>
      </w:r>
      <w:r w:rsidRPr="00336ECA">
        <w:t>bearers</w:t>
      </w:r>
      <w:r w:rsidRPr="00336ECA">
        <w:rPr>
          <w:lang w:eastAsia="en-AU"/>
        </w:rPr>
        <w:t xml:space="preserve"> </w:t>
      </w:r>
    </w:p>
    <w:p w14:paraId="29D0C4B9" w14:textId="206EA040" w:rsidR="00072B51" w:rsidRPr="00336ECA" w:rsidRDefault="00072B51" w:rsidP="00142E8D">
      <w:pPr>
        <w:pStyle w:val="NumberedList3"/>
      </w:pPr>
      <w:r w:rsidRPr="00336ECA">
        <w:t xml:space="preserve">The members may elect </w:t>
      </w:r>
      <w:r w:rsidR="00D97C6C">
        <w:t xml:space="preserve">the office bearers and any additional committee members </w:t>
      </w:r>
      <w:r w:rsidRPr="00336ECA">
        <w:t>at an annual general meeting.</w:t>
      </w:r>
      <w:r w:rsidR="00D97C6C">
        <w:t xml:space="preserve"> </w:t>
      </w:r>
    </w:p>
    <w:p w14:paraId="4917AF4B" w14:textId="1E2908F9" w:rsidR="00072B51" w:rsidRPr="00336ECA" w:rsidRDefault="00072B51" w:rsidP="00142E8D">
      <w:pPr>
        <w:pStyle w:val="NumberedList3"/>
      </w:pPr>
      <w:r w:rsidRPr="00336ECA">
        <w:t xml:space="preserve">A member may nominate themselves or another member for election at an annual general meeting. </w:t>
      </w:r>
    </w:p>
    <w:p w14:paraId="05F634C0" w14:textId="77777777" w:rsidR="000209E7" w:rsidRDefault="000209E7" w:rsidP="000209E7">
      <w:pPr>
        <w:pStyle w:val="NumberedList3"/>
      </w:pPr>
      <w:r>
        <w:t>Separate ballots may be held for each office bearer position and the general committee members positions.</w:t>
      </w:r>
    </w:p>
    <w:p w14:paraId="2CACB207" w14:textId="12042020" w:rsidR="00072B51" w:rsidRPr="00336ECA" w:rsidRDefault="00072B51" w:rsidP="00142E8D">
      <w:pPr>
        <w:pStyle w:val="NumberedList3"/>
      </w:pPr>
      <w:r w:rsidRPr="00336ECA">
        <w:t xml:space="preserve">If insufficient nominations are received </w:t>
      </w:r>
      <w:r w:rsidR="00D97C6C">
        <w:t>for a position</w:t>
      </w:r>
      <w:r w:rsidRPr="00336ECA">
        <w:t xml:space="preserve">, the candidates nominated are deemed to be elected and a further call for nominations may be made. </w:t>
      </w:r>
    </w:p>
    <w:p w14:paraId="783691F4" w14:textId="4AD7697C" w:rsidR="00072B51" w:rsidRPr="00336ECA" w:rsidRDefault="009F156F" w:rsidP="00142E8D">
      <w:pPr>
        <w:pStyle w:val="NumberedList3"/>
      </w:pPr>
      <w:r w:rsidRPr="00336ECA">
        <w:t>I</w:t>
      </w:r>
      <w:r w:rsidR="00072B51" w:rsidRPr="00336ECA">
        <w:t xml:space="preserve">f the number of nominations received is equal to the number of </w:t>
      </w:r>
      <w:r w:rsidR="000209E7">
        <w:t>positions to be filled</w:t>
      </w:r>
      <w:r w:rsidR="00072B51" w:rsidRPr="00336ECA">
        <w:t xml:space="preserve">, the persons nominated are deemed to be elected. </w:t>
      </w:r>
    </w:p>
    <w:p w14:paraId="1AC6DB30" w14:textId="14AB9AC8" w:rsidR="000209E7" w:rsidRPr="00336ECA" w:rsidRDefault="000209E7" w:rsidP="004949A0">
      <w:pPr>
        <w:pStyle w:val="NumberedList3"/>
      </w:pPr>
      <w:r w:rsidRPr="00336ECA">
        <w:t xml:space="preserve">If the number of nominations received is greater than the number of </w:t>
      </w:r>
      <w:r>
        <w:t xml:space="preserve">positions </w:t>
      </w:r>
      <w:r w:rsidRPr="00336ECA">
        <w:t xml:space="preserve">to be filled a ballot must be held as follows: each member present must be given a ballot paper containing the names of each candidate in alphabetical order, members must mark a number of candidates on the ballot paper equal to the number of office holder vacancies to be filled and the candidate(s) who receive(s) the most votes will be elected. </w:t>
      </w:r>
    </w:p>
    <w:p w14:paraId="3D83EEBA" w14:textId="34C31108" w:rsidR="00072B51" w:rsidRPr="00336ECA" w:rsidRDefault="00072B51" w:rsidP="000E2FBE">
      <w:pPr>
        <w:pStyle w:val="NumberedList2"/>
        <w:numPr>
          <w:ilvl w:val="1"/>
          <w:numId w:val="17"/>
        </w:numPr>
        <w:rPr>
          <w:lang w:eastAsia="en-AU"/>
        </w:rPr>
      </w:pPr>
      <w:r w:rsidRPr="00336ECA">
        <w:rPr>
          <w:lang w:eastAsia="en-AU"/>
        </w:rPr>
        <w:t xml:space="preserve">If a casual </w:t>
      </w:r>
      <w:r w:rsidRPr="00336ECA">
        <w:t>vacancy</w:t>
      </w:r>
      <w:r w:rsidRPr="00336ECA">
        <w:rPr>
          <w:lang w:eastAsia="en-AU"/>
        </w:rPr>
        <w:t xml:space="preserve"> arises (when a</w:t>
      </w:r>
      <w:r w:rsidR="00336ECA" w:rsidRPr="00336ECA">
        <w:rPr>
          <w:lang w:eastAsia="en-AU"/>
        </w:rPr>
        <w:t>n</w:t>
      </w:r>
      <w:r w:rsidRPr="00336ECA">
        <w:rPr>
          <w:lang w:eastAsia="en-AU"/>
        </w:rPr>
        <w:t xml:space="preserve"> office bearer ends their term early),</w:t>
      </w:r>
      <w:r w:rsidR="000209E7">
        <w:rPr>
          <w:lang w:eastAsia="en-AU"/>
        </w:rPr>
        <w:t xml:space="preserve"> the committee may appoint an office bearer who will hold office until the next annual general meeting</w:t>
      </w:r>
      <w:r w:rsidRPr="00336ECA">
        <w:rPr>
          <w:lang w:eastAsia="en-AU"/>
        </w:rPr>
        <w:t xml:space="preserve">. </w:t>
      </w:r>
    </w:p>
    <w:p w14:paraId="4681E528" w14:textId="10E2E6A4" w:rsidR="00072B51" w:rsidRDefault="00072B51" w:rsidP="000E2FBE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t xml:space="preserve">The term of office of all officeholders commences on their date of appointment and expires at </w:t>
      </w:r>
      <w:r>
        <w:t>the</w:t>
      </w:r>
      <w:r>
        <w:rPr>
          <w:lang w:eastAsia="en-AU"/>
        </w:rPr>
        <w:t xml:space="preserve"> first annual general meeting following the appointment. </w:t>
      </w:r>
    </w:p>
    <w:p w14:paraId="5B1127AC" w14:textId="16AD8FFC" w:rsidR="00072B51" w:rsidRDefault="00072B51" w:rsidP="000E2FBE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t xml:space="preserve">A committee member may convene or ask the Secretary to convene a meeting of the </w:t>
      </w:r>
      <w:r>
        <w:t>committee</w:t>
      </w:r>
      <w:r>
        <w:rPr>
          <w:lang w:eastAsia="en-AU"/>
        </w:rPr>
        <w:t xml:space="preserve"> by giving reasonable notice to the committee. Notice of committee meetings must be given to all committee members by email at least five </w:t>
      </w:r>
      <w:r w:rsidR="00336ECA">
        <w:rPr>
          <w:lang w:eastAsia="en-AU"/>
        </w:rPr>
        <w:t>A</w:t>
      </w:r>
      <w:r>
        <w:rPr>
          <w:lang w:eastAsia="en-AU"/>
        </w:rPr>
        <w:t xml:space="preserve">cademic </w:t>
      </w:r>
      <w:r w:rsidR="00336ECA">
        <w:rPr>
          <w:lang w:eastAsia="en-AU"/>
        </w:rPr>
        <w:t>D</w:t>
      </w:r>
      <w:r>
        <w:rPr>
          <w:lang w:eastAsia="en-AU"/>
        </w:rPr>
        <w:t xml:space="preserve">ays before the meeting. </w:t>
      </w:r>
    </w:p>
    <w:p w14:paraId="799992E3" w14:textId="1F3CCDDC" w:rsidR="00072B51" w:rsidRDefault="00072B51" w:rsidP="000E2FBE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lastRenderedPageBreak/>
        <w:t xml:space="preserve">A quorum for </w:t>
      </w:r>
      <w:r>
        <w:t>committee</w:t>
      </w:r>
      <w:r>
        <w:rPr>
          <w:lang w:eastAsia="en-AU"/>
        </w:rPr>
        <w:t xml:space="preserve"> meetings is </w:t>
      </w:r>
      <w:proofErr w:type="gramStart"/>
      <w:r>
        <w:rPr>
          <w:lang w:eastAsia="en-AU"/>
        </w:rPr>
        <w:t>a majority of</w:t>
      </w:r>
      <w:proofErr w:type="gramEnd"/>
      <w:r>
        <w:rPr>
          <w:lang w:eastAsia="en-AU"/>
        </w:rPr>
        <w:t xml:space="preserve"> the total number of committee members. </w:t>
      </w:r>
    </w:p>
    <w:p w14:paraId="3BD4300F" w14:textId="106F6A7F" w:rsidR="00072B51" w:rsidRDefault="00072B51" w:rsidP="00F10ED5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t>The President shall preside as chairperson of the committee meetings.</w:t>
      </w:r>
    </w:p>
    <w:p w14:paraId="3A6213A3" w14:textId="684E0BC0" w:rsidR="00072B51" w:rsidRDefault="00072B51" w:rsidP="00F10ED5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t>Decisions at a committee meeting are to be decided by a majority of votes of committee members. If the votes cast on a motion are equal, the motion is ‘lost’.</w:t>
      </w:r>
    </w:p>
    <w:p w14:paraId="68BEE833" w14:textId="2FE5B181" w:rsidR="00072B51" w:rsidRDefault="00072B51" w:rsidP="00F10ED5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t xml:space="preserve">The committee may pass a resolution without a meeting by email stating that all committee members are in favour of the resolution. </w:t>
      </w:r>
    </w:p>
    <w:p w14:paraId="19D75F75" w14:textId="40AAE920" w:rsidR="00336ECA" w:rsidRDefault="00336ECA" w:rsidP="00F10ED5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t xml:space="preserve">The STG may execute documents by the signature of two committee members. </w:t>
      </w:r>
    </w:p>
    <w:p w14:paraId="2D9BC80E" w14:textId="6C95234E" w:rsidR="002C1930" w:rsidRDefault="002C1930" w:rsidP="00336ECA">
      <w:pPr>
        <w:pStyle w:val="MLLegal1Heading"/>
      </w:pPr>
      <w:bookmarkStart w:id="14" w:name="_Ref128481824"/>
      <w:bookmarkStart w:id="15" w:name="_Toc128481978"/>
      <w:r>
        <w:t>REMOVAL – COMMITTEE MEMBERS and MEMBERS</w:t>
      </w:r>
      <w:bookmarkEnd w:id="14"/>
      <w:bookmarkEnd w:id="15"/>
    </w:p>
    <w:p w14:paraId="47BF8408" w14:textId="4205C240" w:rsidR="00072B51" w:rsidRDefault="00072B51" w:rsidP="00311EA2">
      <w:pPr>
        <w:pStyle w:val="NumberedList2"/>
        <w:numPr>
          <w:ilvl w:val="1"/>
          <w:numId w:val="45"/>
        </w:numPr>
        <w:rPr>
          <w:lang w:eastAsia="en-AU"/>
        </w:rPr>
      </w:pPr>
      <w:bookmarkStart w:id="16" w:name="_Ref128477701"/>
      <w:r>
        <w:rPr>
          <w:lang w:eastAsia="en-AU"/>
        </w:rPr>
        <w:t xml:space="preserve">Any committee member absent from two consecutive committee meetings </w:t>
      </w:r>
      <w:r w:rsidR="00210694">
        <w:rPr>
          <w:lang w:eastAsia="en-AU"/>
        </w:rPr>
        <w:t xml:space="preserve">(if convened) </w:t>
      </w:r>
      <w:r>
        <w:rPr>
          <w:lang w:eastAsia="en-AU"/>
        </w:rPr>
        <w:t>without due</w:t>
      </w:r>
      <w:r w:rsidR="0071709E">
        <w:rPr>
          <w:lang w:eastAsia="en-AU"/>
        </w:rPr>
        <w:t xml:space="preserve"> </w:t>
      </w:r>
      <w:r>
        <w:rPr>
          <w:lang w:eastAsia="en-AU"/>
        </w:rPr>
        <w:t>cause may, at the committee’s discretion, be deemed to</w:t>
      </w:r>
      <w:r w:rsidR="00336ECA">
        <w:rPr>
          <w:lang w:eastAsia="en-AU"/>
        </w:rPr>
        <w:t xml:space="preserve"> have</w:t>
      </w:r>
      <w:r>
        <w:rPr>
          <w:lang w:eastAsia="en-AU"/>
        </w:rPr>
        <w:t xml:space="preserve"> resign</w:t>
      </w:r>
      <w:r w:rsidR="00336ECA">
        <w:rPr>
          <w:lang w:eastAsia="en-AU"/>
        </w:rPr>
        <w:t>ed</w:t>
      </w:r>
      <w:r>
        <w:rPr>
          <w:lang w:eastAsia="en-AU"/>
        </w:rPr>
        <w:t xml:space="preserve"> from</w:t>
      </w:r>
      <w:r w:rsidR="0071709E">
        <w:rPr>
          <w:lang w:eastAsia="en-AU"/>
        </w:rPr>
        <w:t xml:space="preserve"> </w:t>
      </w:r>
      <w:r w:rsidR="0047322F">
        <w:rPr>
          <w:lang w:eastAsia="en-AU"/>
        </w:rPr>
        <w:t>their</w:t>
      </w:r>
      <w:r>
        <w:rPr>
          <w:lang w:eastAsia="en-AU"/>
        </w:rPr>
        <w:t xml:space="preserve"> position by a motion of the committee, and a general meeting must be called to elect</w:t>
      </w:r>
      <w:r w:rsidR="0071709E">
        <w:rPr>
          <w:lang w:eastAsia="en-AU"/>
        </w:rPr>
        <w:t xml:space="preserve"> </w:t>
      </w:r>
      <w:r>
        <w:rPr>
          <w:lang w:eastAsia="en-AU"/>
        </w:rPr>
        <w:t>a successor.</w:t>
      </w:r>
      <w:bookmarkEnd w:id="16"/>
    </w:p>
    <w:p w14:paraId="38C2095F" w14:textId="1D5CD7C5" w:rsidR="00072B51" w:rsidRDefault="00072B51" w:rsidP="006C6A46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t xml:space="preserve">If it is deemed that a committee member should </w:t>
      </w:r>
      <w:r w:rsidR="0068185C">
        <w:rPr>
          <w:lang w:eastAsia="en-AU"/>
        </w:rPr>
        <w:t>resign</w:t>
      </w:r>
      <w:r>
        <w:rPr>
          <w:lang w:eastAsia="en-AU"/>
        </w:rPr>
        <w:t>, by a motion of the</w:t>
      </w:r>
      <w:r w:rsidR="0071709E">
        <w:rPr>
          <w:lang w:eastAsia="en-AU"/>
        </w:rPr>
        <w:t xml:space="preserve"> </w:t>
      </w:r>
      <w:r>
        <w:rPr>
          <w:lang w:eastAsia="en-AU"/>
        </w:rPr>
        <w:t>committee</w:t>
      </w:r>
      <w:r w:rsidR="002C1930">
        <w:rPr>
          <w:lang w:eastAsia="en-AU"/>
        </w:rPr>
        <w:t xml:space="preserve"> arising out of paragraph</w:t>
      </w:r>
      <w:r w:rsidR="0068185C">
        <w:rPr>
          <w:lang w:eastAsia="en-AU"/>
        </w:rPr>
        <w:t xml:space="preserve"> </w:t>
      </w:r>
      <w:r w:rsidR="0068185C">
        <w:rPr>
          <w:lang w:eastAsia="en-AU"/>
        </w:rPr>
        <w:fldChar w:fldCharType="begin"/>
      </w:r>
      <w:r w:rsidR="0068185C">
        <w:rPr>
          <w:lang w:eastAsia="en-AU"/>
        </w:rPr>
        <w:instrText xml:space="preserve"> REF _Ref128477701 \w \h </w:instrText>
      </w:r>
      <w:r w:rsidR="0068185C">
        <w:rPr>
          <w:lang w:eastAsia="en-AU"/>
        </w:rPr>
      </w:r>
      <w:r w:rsidR="0068185C">
        <w:rPr>
          <w:lang w:eastAsia="en-AU"/>
        </w:rPr>
        <w:fldChar w:fldCharType="separate"/>
      </w:r>
      <w:r w:rsidR="0068185C">
        <w:rPr>
          <w:lang w:eastAsia="en-AU"/>
        </w:rPr>
        <w:t>11(a)</w:t>
      </w:r>
      <w:r w:rsidR="0068185C">
        <w:rPr>
          <w:lang w:eastAsia="en-AU"/>
        </w:rPr>
        <w:fldChar w:fldCharType="end"/>
      </w:r>
      <w:r>
        <w:rPr>
          <w:lang w:eastAsia="en-AU"/>
        </w:rPr>
        <w:t xml:space="preserve">, or a petition bearing the names of at least </w:t>
      </w:r>
      <w:r w:rsidR="002C1930">
        <w:rPr>
          <w:lang w:eastAsia="en-AU"/>
        </w:rPr>
        <w:t>75% of the membership</w:t>
      </w:r>
      <w:r>
        <w:rPr>
          <w:lang w:eastAsia="en-AU"/>
        </w:rPr>
        <w:t xml:space="preserve">, </w:t>
      </w:r>
      <w:r w:rsidR="0068185C">
        <w:rPr>
          <w:lang w:eastAsia="en-AU"/>
        </w:rPr>
        <w:t>the committee member may be expelled at a general meeting</w:t>
      </w:r>
      <w:r>
        <w:rPr>
          <w:lang w:eastAsia="en-AU"/>
        </w:rPr>
        <w:t>. At the next general</w:t>
      </w:r>
      <w:r w:rsidR="0071709E">
        <w:rPr>
          <w:lang w:eastAsia="en-AU"/>
        </w:rPr>
        <w:t xml:space="preserve"> </w:t>
      </w:r>
      <w:r>
        <w:rPr>
          <w:lang w:eastAsia="en-AU"/>
        </w:rPr>
        <w:t xml:space="preserve">meeting or annual general meeting, a motion shall be put to </w:t>
      </w:r>
      <w:r w:rsidR="0068185C">
        <w:rPr>
          <w:lang w:eastAsia="en-AU"/>
        </w:rPr>
        <w:t xml:space="preserve">expel </w:t>
      </w:r>
      <w:r>
        <w:rPr>
          <w:lang w:eastAsia="en-AU"/>
        </w:rPr>
        <w:t>the committee member,</w:t>
      </w:r>
      <w:r w:rsidR="000E2FBE">
        <w:rPr>
          <w:lang w:eastAsia="en-AU"/>
        </w:rPr>
        <w:t xml:space="preserve"> </w:t>
      </w:r>
      <w:r>
        <w:rPr>
          <w:lang w:eastAsia="en-AU"/>
        </w:rPr>
        <w:t xml:space="preserve">provided that at least five </w:t>
      </w:r>
      <w:r w:rsidR="0068185C">
        <w:rPr>
          <w:lang w:eastAsia="en-AU"/>
        </w:rPr>
        <w:t>A</w:t>
      </w:r>
      <w:r>
        <w:rPr>
          <w:lang w:eastAsia="en-AU"/>
        </w:rPr>
        <w:t xml:space="preserve">cademic </w:t>
      </w:r>
      <w:r w:rsidR="0068185C">
        <w:rPr>
          <w:lang w:eastAsia="en-AU"/>
        </w:rPr>
        <w:t>D</w:t>
      </w:r>
      <w:r>
        <w:rPr>
          <w:lang w:eastAsia="en-AU"/>
        </w:rPr>
        <w:t>ays’ notice has been given to the membership and to</w:t>
      </w:r>
      <w:r w:rsidR="000E2FBE">
        <w:rPr>
          <w:lang w:eastAsia="en-AU"/>
        </w:rPr>
        <w:t xml:space="preserve"> </w:t>
      </w:r>
      <w:r>
        <w:rPr>
          <w:lang w:eastAsia="en-AU"/>
        </w:rPr>
        <w:t xml:space="preserve">the member concerned in writing. If </w:t>
      </w:r>
      <w:r w:rsidR="002C1930">
        <w:rPr>
          <w:lang w:eastAsia="en-AU"/>
        </w:rPr>
        <w:t xml:space="preserve">the motion is </w:t>
      </w:r>
      <w:r w:rsidR="0068185C">
        <w:rPr>
          <w:lang w:eastAsia="en-AU"/>
        </w:rPr>
        <w:t>passed</w:t>
      </w:r>
      <w:r w:rsidR="002C1930">
        <w:rPr>
          <w:lang w:eastAsia="en-AU"/>
        </w:rPr>
        <w:t xml:space="preserve"> by </w:t>
      </w:r>
      <w:r w:rsidR="009E1E98">
        <w:rPr>
          <w:lang w:eastAsia="en-AU"/>
        </w:rPr>
        <w:t>75% of the members present and voting</w:t>
      </w:r>
      <w:r>
        <w:rPr>
          <w:lang w:eastAsia="en-AU"/>
        </w:rPr>
        <w:t xml:space="preserve">, </w:t>
      </w:r>
      <w:r w:rsidR="0068185C">
        <w:rPr>
          <w:lang w:eastAsia="en-AU"/>
        </w:rPr>
        <w:t xml:space="preserve">the committee member will be expelled, the </w:t>
      </w:r>
      <w:r>
        <w:rPr>
          <w:lang w:eastAsia="en-AU"/>
        </w:rPr>
        <w:t>committee</w:t>
      </w:r>
      <w:r w:rsidR="000E2FBE">
        <w:rPr>
          <w:lang w:eastAsia="en-AU"/>
        </w:rPr>
        <w:t xml:space="preserve"> </w:t>
      </w:r>
      <w:r>
        <w:rPr>
          <w:lang w:eastAsia="en-AU"/>
        </w:rPr>
        <w:t xml:space="preserve">position will become vacant and </w:t>
      </w:r>
      <w:r w:rsidR="0068185C">
        <w:rPr>
          <w:lang w:eastAsia="en-AU"/>
        </w:rPr>
        <w:t xml:space="preserve">(if appropriate) </w:t>
      </w:r>
      <w:r>
        <w:rPr>
          <w:lang w:eastAsia="en-AU"/>
        </w:rPr>
        <w:t>a new election</w:t>
      </w:r>
      <w:r w:rsidR="0068185C">
        <w:rPr>
          <w:lang w:eastAsia="en-AU"/>
        </w:rPr>
        <w:t xml:space="preserve"> is to be</w:t>
      </w:r>
      <w:r>
        <w:rPr>
          <w:lang w:eastAsia="en-AU"/>
        </w:rPr>
        <w:t xml:space="preserve"> held immediately. The committee member to</w:t>
      </w:r>
      <w:r w:rsidR="000E2FBE">
        <w:rPr>
          <w:lang w:eastAsia="en-AU"/>
        </w:rPr>
        <w:t xml:space="preserve"> </w:t>
      </w:r>
      <w:r>
        <w:rPr>
          <w:lang w:eastAsia="en-AU"/>
        </w:rPr>
        <w:t xml:space="preserve">be </w:t>
      </w:r>
      <w:r w:rsidR="0068185C">
        <w:rPr>
          <w:lang w:eastAsia="en-AU"/>
        </w:rPr>
        <w:t xml:space="preserve">expelled </w:t>
      </w:r>
      <w:r>
        <w:rPr>
          <w:lang w:eastAsia="en-AU"/>
        </w:rPr>
        <w:t>will be given at least five minutes to speak before the vote is taken.</w:t>
      </w:r>
    </w:p>
    <w:p w14:paraId="02419137" w14:textId="2073A055" w:rsidR="00072B51" w:rsidRDefault="00072B51" w:rsidP="006C6A46">
      <w:pPr>
        <w:pStyle w:val="NumberedList2"/>
        <w:numPr>
          <w:ilvl w:val="1"/>
          <w:numId w:val="17"/>
        </w:numPr>
        <w:rPr>
          <w:lang w:eastAsia="en-AU"/>
        </w:rPr>
      </w:pPr>
      <w:r>
        <w:rPr>
          <w:lang w:eastAsia="en-AU"/>
        </w:rPr>
        <w:t xml:space="preserve">If </w:t>
      </w:r>
      <w:r w:rsidR="0068185C">
        <w:rPr>
          <w:lang w:eastAsia="en-AU"/>
        </w:rPr>
        <w:t xml:space="preserve">it is deemed </w:t>
      </w:r>
      <w:r>
        <w:rPr>
          <w:lang w:eastAsia="en-AU"/>
        </w:rPr>
        <w:t xml:space="preserve">by a motion of the committee, or a petition bearing the names of at least </w:t>
      </w:r>
      <w:r w:rsidR="002C1930">
        <w:rPr>
          <w:lang w:eastAsia="en-AU"/>
        </w:rPr>
        <w:t>75% of the member</w:t>
      </w:r>
      <w:r w:rsidR="0068185C">
        <w:rPr>
          <w:lang w:eastAsia="en-AU"/>
        </w:rPr>
        <w:t>ship</w:t>
      </w:r>
      <w:r>
        <w:rPr>
          <w:lang w:eastAsia="en-AU"/>
        </w:rPr>
        <w:t>, any member of the STG can be expelled. The procedure is the same as for</w:t>
      </w:r>
      <w:r w:rsidR="002F74EE">
        <w:rPr>
          <w:lang w:eastAsia="en-AU"/>
        </w:rPr>
        <w:t xml:space="preserve"> </w:t>
      </w:r>
      <w:r w:rsidR="0068185C">
        <w:rPr>
          <w:lang w:eastAsia="en-AU"/>
        </w:rPr>
        <w:t xml:space="preserve">the expulsion of a committee member, </w:t>
      </w:r>
      <w:r>
        <w:rPr>
          <w:lang w:eastAsia="en-AU"/>
        </w:rPr>
        <w:t>except that the result is the voiding of the person’s membership. No member</w:t>
      </w:r>
      <w:r w:rsidR="002F74EE">
        <w:rPr>
          <w:lang w:eastAsia="en-AU"/>
        </w:rPr>
        <w:t xml:space="preserve"> </w:t>
      </w:r>
      <w:r>
        <w:rPr>
          <w:lang w:eastAsia="en-AU"/>
        </w:rPr>
        <w:t>may be expelled on the ground of race, sex, gender or religion</w:t>
      </w:r>
      <w:r w:rsidR="0068185C">
        <w:rPr>
          <w:lang w:eastAsia="en-AU"/>
        </w:rPr>
        <w:t>,</w:t>
      </w:r>
      <w:r>
        <w:rPr>
          <w:lang w:eastAsia="en-AU"/>
        </w:rPr>
        <w:t xml:space="preserve"> political, moral or sexual views.</w:t>
      </w:r>
    </w:p>
    <w:p w14:paraId="41D0F24A" w14:textId="7CF4A379" w:rsidR="002C1930" w:rsidRPr="0003264F" w:rsidRDefault="0068185C" w:rsidP="000209E7">
      <w:pPr>
        <w:pStyle w:val="MLLegal1Heading"/>
      </w:pPr>
      <w:bookmarkStart w:id="17" w:name="_Toc128481979"/>
      <w:r w:rsidRPr="0003264F">
        <w:t>DISCONTINUING A STG</w:t>
      </w:r>
      <w:bookmarkEnd w:id="17"/>
    </w:p>
    <w:p w14:paraId="6966C76B" w14:textId="4860B3CF" w:rsidR="00072B51" w:rsidRPr="0003264F" w:rsidRDefault="00072B51" w:rsidP="000209E7">
      <w:pPr>
        <w:pStyle w:val="NumberedList2"/>
        <w:numPr>
          <w:ilvl w:val="1"/>
          <w:numId w:val="46"/>
        </w:numPr>
        <w:rPr>
          <w:lang w:eastAsia="en-AU"/>
        </w:rPr>
      </w:pPr>
      <w:r w:rsidRPr="0003264F">
        <w:rPr>
          <w:lang w:eastAsia="en-AU"/>
        </w:rPr>
        <w:t xml:space="preserve">A motion to </w:t>
      </w:r>
      <w:r w:rsidR="0068185C" w:rsidRPr="0003264F">
        <w:rPr>
          <w:lang w:eastAsia="en-AU"/>
        </w:rPr>
        <w:t xml:space="preserve">discontinue </w:t>
      </w:r>
      <w:r w:rsidR="00311EA2" w:rsidRPr="0003264F">
        <w:rPr>
          <w:lang w:eastAsia="en-AU"/>
        </w:rPr>
        <w:t>the</w:t>
      </w:r>
      <w:r w:rsidRPr="0003264F">
        <w:rPr>
          <w:lang w:eastAsia="en-AU"/>
        </w:rPr>
        <w:t xml:space="preserve"> STG must be </w:t>
      </w:r>
      <w:r w:rsidR="0068185C" w:rsidRPr="0003264F">
        <w:rPr>
          <w:lang w:eastAsia="en-AU"/>
        </w:rPr>
        <w:t xml:space="preserve">in writing </w:t>
      </w:r>
      <w:r w:rsidRPr="0003264F">
        <w:rPr>
          <w:lang w:eastAsia="en-AU"/>
        </w:rPr>
        <w:t>and notice of the motion is to be given in the</w:t>
      </w:r>
      <w:r w:rsidR="002F74EE" w:rsidRPr="0003264F">
        <w:rPr>
          <w:lang w:eastAsia="en-AU"/>
        </w:rPr>
        <w:t xml:space="preserve"> </w:t>
      </w:r>
      <w:r w:rsidRPr="0003264F">
        <w:rPr>
          <w:lang w:eastAsia="en-AU"/>
        </w:rPr>
        <w:t>agenda for the general meeting at which the winding up motion is to be decided. A winding</w:t>
      </w:r>
      <w:r w:rsidR="002F74EE" w:rsidRPr="0003264F">
        <w:rPr>
          <w:lang w:eastAsia="en-AU"/>
        </w:rPr>
        <w:t xml:space="preserve"> </w:t>
      </w:r>
      <w:r w:rsidRPr="0003264F">
        <w:rPr>
          <w:lang w:eastAsia="en-AU"/>
        </w:rPr>
        <w:t xml:space="preserve">up motion must be </w:t>
      </w:r>
      <w:r w:rsidR="0068185C" w:rsidRPr="0003264F">
        <w:rPr>
          <w:lang w:eastAsia="en-AU"/>
        </w:rPr>
        <w:t xml:space="preserve">passed </w:t>
      </w:r>
      <w:r w:rsidRPr="0003264F">
        <w:rPr>
          <w:lang w:eastAsia="en-AU"/>
        </w:rPr>
        <w:t>by 75% of the members present and voting.</w:t>
      </w:r>
    </w:p>
    <w:p w14:paraId="329E220A" w14:textId="77777777" w:rsidR="000209E7" w:rsidRPr="0003264F" w:rsidRDefault="00072B51" w:rsidP="006C6A46">
      <w:pPr>
        <w:pStyle w:val="NumberedList2"/>
        <w:numPr>
          <w:ilvl w:val="1"/>
          <w:numId w:val="17"/>
        </w:numPr>
        <w:rPr>
          <w:lang w:eastAsia="en-AU"/>
        </w:rPr>
      </w:pPr>
      <w:proofErr w:type="gramStart"/>
      <w:r w:rsidRPr="0003264F">
        <w:rPr>
          <w:lang w:eastAsia="en-AU"/>
        </w:rPr>
        <w:t>In the event that</w:t>
      </w:r>
      <w:proofErr w:type="gramEnd"/>
      <w:r w:rsidRPr="0003264F">
        <w:rPr>
          <w:lang w:eastAsia="en-AU"/>
        </w:rPr>
        <w:t xml:space="preserve"> the STG is wound up, or ceases to be affiliated to UMSU</w:t>
      </w:r>
      <w:r w:rsidR="000209E7" w:rsidRPr="0003264F">
        <w:rPr>
          <w:lang w:eastAsia="en-AU"/>
        </w:rPr>
        <w:t>:</w:t>
      </w:r>
    </w:p>
    <w:p w14:paraId="22B71EDA" w14:textId="25C3EDCD" w:rsidR="000209E7" w:rsidRPr="0003264F" w:rsidRDefault="00311EA2" w:rsidP="000209E7">
      <w:pPr>
        <w:pStyle w:val="NumberedList3"/>
        <w:numPr>
          <w:ilvl w:val="2"/>
          <w:numId w:val="17"/>
        </w:numPr>
        <w:rPr>
          <w:lang w:eastAsia="en-AU"/>
        </w:rPr>
      </w:pPr>
      <w:r w:rsidRPr="0003264F">
        <w:rPr>
          <w:lang w:eastAsia="en-AU"/>
        </w:rPr>
        <w:t>the office bearers of the STG must provide written notice of the decision to UHT</w:t>
      </w:r>
      <w:r w:rsidR="000209E7" w:rsidRPr="0003264F">
        <w:rPr>
          <w:lang w:eastAsia="en-AU"/>
        </w:rPr>
        <w:t>; and</w:t>
      </w:r>
      <w:r w:rsidRPr="0003264F">
        <w:rPr>
          <w:lang w:eastAsia="en-AU"/>
        </w:rPr>
        <w:t xml:space="preserve"> </w:t>
      </w:r>
    </w:p>
    <w:p w14:paraId="5D47A8D3" w14:textId="754F041D" w:rsidR="00072B51" w:rsidRPr="0003264F" w:rsidRDefault="00072B51" w:rsidP="000209E7">
      <w:pPr>
        <w:pStyle w:val="NumberedList3"/>
        <w:numPr>
          <w:ilvl w:val="2"/>
          <w:numId w:val="17"/>
        </w:numPr>
        <w:rPr>
          <w:lang w:eastAsia="en-AU"/>
        </w:rPr>
      </w:pPr>
      <w:r w:rsidRPr="0003264F">
        <w:rPr>
          <w:lang w:eastAsia="en-AU"/>
        </w:rPr>
        <w:t>the control of</w:t>
      </w:r>
      <w:r w:rsidR="00AA45E0" w:rsidRPr="0003264F">
        <w:rPr>
          <w:lang w:eastAsia="en-AU"/>
        </w:rPr>
        <w:t xml:space="preserve"> </w:t>
      </w:r>
      <w:r w:rsidRPr="0003264F">
        <w:rPr>
          <w:lang w:eastAsia="en-AU"/>
        </w:rPr>
        <w:t xml:space="preserve">assets which have been 50% or more funded </w:t>
      </w:r>
      <w:r w:rsidR="0003264F" w:rsidRPr="0003264F">
        <w:rPr>
          <w:lang w:eastAsia="en-AU"/>
        </w:rPr>
        <w:t>through UHT, the Creative Arts Department or Theatre Board</w:t>
      </w:r>
      <w:r w:rsidRPr="0003264F">
        <w:rPr>
          <w:lang w:eastAsia="en-AU"/>
        </w:rPr>
        <w:t xml:space="preserve"> grants</w:t>
      </w:r>
      <w:r w:rsidR="00AA45E0" w:rsidRPr="0003264F">
        <w:rPr>
          <w:lang w:eastAsia="en-AU"/>
        </w:rPr>
        <w:t xml:space="preserve"> </w:t>
      </w:r>
      <w:r w:rsidRPr="0003264F">
        <w:rPr>
          <w:lang w:eastAsia="en-AU"/>
        </w:rPr>
        <w:t xml:space="preserve">and which </w:t>
      </w:r>
      <w:r w:rsidRPr="0003264F">
        <w:rPr>
          <w:lang w:eastAsia="en-AU"/>
        </w:rPr>
        <w:lastRenderedPageBreak/>
        <w:t>are less than 3 years old will revert to UMSU</w:t>
      </w:r>
      <w:r w:rsidR="0003264F" w:rsidRPr="0003264F">
        <w:rPr>
          <w:lang w:eastAsia="en-AU"/>
        </w:rPr>
        <w:t>’s Creative Arts Department for redistribution through the Creative Arts Committee’s grants program</w:t>
      </w:r>
      <w:r w:rsidRPr="0003264F">
        <w:rPr>
          <w:lang w:eastAsia="en-AU"/>
        </w:rPr>
        <w:t>.</w:t>
      </w:r>
    </w:p>
    <w:p w14:paraId="14F41ED0" w14:textId="7840A68E" w:rsidR="00072B51" w:rsidRPr="0003264F" w:rsidRDefault="00072B51" w:rsidP="006C6A46">
      <w:pPr>
        <w:pStyle w:val="NumberedList2"/>
        <w:numPr>
          <w:ilvl w:val="1"/>
          <w:numId w:val="17"/>
        </w:numPr>
        <w:rPr>
          <w:lang w:eastAsia="en-AU"/>
        </w:rPr>
      </w:pPr>
      <w:r w:rsidRPr="0003264F">
        <w:rPr>
          <w:lang w:eastAsia="en-AU"/>
        </w:rPr>
        <w:t xml:space="preserve">In the event that the </w:t>
      </w:r>
      <w:r w:rsidR="000209E7" w:rsidRPr="0003264F">
        <w:rPr>
          <w:lang w:eastAsia="en-AU"/>
        </w:rPr>
        <w:t>STG</w:t>
      </w:r>
      <w:r w:rsidRPr="0003264F">
        <w:rPr>
          <w:lang w:eastAsia="en-AU"/>
        </w:rPr>
        <w:t xml:space="preserve"> has not been able to organise a quorate meeting within </w:t>
      </w:r>
      <w:r w:rsidR="000209E7" w:rsidRPr="0003264F">
        <w:rPr>
          <w:lang w:eastAsia="en-AU"/>
        </w:rPr>
        <w:t>a</w:t>
      </w:r>
      <w:r w:rsidRPr="0003264F">
        <w:rPr>
          <w:lang w:eastAsia="en-AU"/>
        </w:rPr>
        <w:t xml:space="preserve"> </w:t>
      </w:r>
      <w:proofErr w:type="gramStart"/>
      <w:r w:rsidRPr="0003264F">
        <w:rPr>
          <w:lang w:eastAsia="en-AU"/>
        </w:rPr>
        <w:t>12</w:t>
      </w:r>
      <w:r w:rsidR="005E7CB0">
        <w:rPr>
          <w:lang w:eastAsia="en-AU"/>
        </w:rPr>
        <w:t xml:space="preserve"> </w:t>
      </w:r>
      <w:r w:rsidRPr="0003264F">
        <w:rPr>
          <w:lang w:eastAsia="en-AU"/>
        </w:rPr>
        <w:t>month</w:t>
      </w:r>
      <w:proofErr w:type="gramEnd"/>
      <w:r w:rsidRPr="0003264F">
        <w:rPr>
          <w:lang w:eastAsia="en-AU"/>
        </w:rPr>
        <w:t xml:space="preserve"> period, </w:t>
      </w:r>
      <w:r w:rsidR="0003264F" w:rsidRPr="0003264F">
        <w:rPr>
          <w:lang w:eastAsia="en-AU"/>
        </w:rPr>
        <w:t>UHT</w:t>
      </w:r>
      <w:r w:rsidRPr="0003264F">
        <w:rPr>
          <w:lang w:eastAsia="en-AU"/>
        </w:rPr>
        <w:t xml:space="preserve"> may wind up the </w:t>
      </w:r>
      <w:r w:rsidR="000209E7" w:rsidRPr="0003264F">
        <w:rPr>
          <w:lang w:eastAsia="en-AU"/>
        </w:rPr>
        <w:t>STG</w:t>
      </w:r>
      <w:r w:rsidRPr="0003264F">
        <w:rPr>
          <w:lang w:eastAsia="en-AU"/>
        </w:rPr>
        <w:t xml:space="preserve"> </w:t>
      </w:r>
      <w:r w:rsidR="0003264F" w:rsidRPr="0003264F">
        <w:rPr>
          <w:lang w:eastAsia="en-AU"/>
        </w:rPr>
        <w:t>following consultation with the STG or with the Creative Arts Committee (only in the event that the STG is unable to be consulted)</w:t>
      </w:r>
      <w:r w:rsidRPr="0003264F">
        <w:rPr>
          <w:lang w:eastAsia="en-AU"/>
        </w:rPr>
        <w:t xml:space="preserve">. Any member of the </w:t>
      </w:r>
      <w:r w:rsidR="000209E7" w:rsidRPr="0003264F">
        <w:rPr>
          <w:lang w:eastAsia="en-AU"/>
        </w:rPr>
        <w:t xml:space="preserve">STG </w:t>
      </w:r>
      <w:r w:rsidRPr="0003264F">
        <w:rPr>
          <w:lang w:eastAsia="en-AU"/>
        </w:rPr>
        <w:t>who wishe</w:t>
      </w:r>
      <w:r w:rsidR="0003264F" w:rsidRPr="0003264F">
        <w:rPr>
          <w:lang w:eastAsia="en-AU"/>
        </w:rPr>
        <w:t>s</w:t>
      </w:r>
      <w:r w:rsidRPr="0003264F">
        <w:rPr>
          <w:lang w:eastAsia="en-AU"/>
        </w:rPr>
        <w:t xml:space="preserve"> to oppose the</w:t>
      </w:r>
      <w:r w:rsidR="00AA45E0" w:rsidRPr="0003264F">
        <w:rPr>
          <w:lang w:eastAsia="en-AU"/>
        </w:rPr>
        <w:t xml:space="preserve"> </w:t>
      </w:r>
      <w:r w:rsidRPr="0003264F">
        <w:rPr>
          <w:lang w:eastAsia="en-AU"/>
        </w:rPr>
        <w:t xml:space="preserve">winding up of the </w:t>
      </w:r>
      <w:r w:rsidR="000209E7" w:rsidRPr="0003264F">
        <w:rPr>
          <w:lang w:eastAsia="en-AU"/>
        </w:rPr>
        <w:t xml:space="preserve">STG </w:t>
      </w:r>
      <w:r w:rsidRPr="0003264F">
        <w:rPr>
          <w:lang w:eastAsia="en-AU"/>
        </w:rPr>
        <w:t xml:space="preserve">should make submissions to the </w:t>
      </w:r>
      <w:r w:rsidR="0003264F" w:rsidRPr="0003264F">
        <w:rPr>
          <w:lang w:eastAsia="en-AU"/>
        </w:rPr>
        <w:t>UHT</w:t>
      </w:r>
      <w:r w:rsidRPr="0003264F">
        <w:rPr>
          <w:lang w:eastAsia="en-AU"/>
        </w:rPr>
        <w:t xml:space="preserve">. The decision of </w:t>
      </w:r>
      <w:r w:rsidR="0003264F" w:rsidRPr="0003264F">
        <w:rPr>
          <w:lang w:eastAsia="en-AU"/>
        </w:rPr>
        <w:t>UHT</w:t>
      </w:r>
      <w:r w:rsidR="000209E7" w:rsidRPr="0003264F">
        <w:rPr>
          <w:lang w:eastAsia="en-AU"/>
        </w:rPr>
        <w:t xml:space="preserve"> </w:t>
      </w:r>
      <w:r w:rsidRPr="0003264F">
        <w:rPr>
          <w:lang w:eastAsia="en-AU"/>
        </w:rPr>
        <w:t>is final subject only to appeal under UMSU</w:t>
      </w:r>
      <w:r w:rsidR="0003264F" w:rsidRPr="0003264F">
        <w:rPr>
          <w:lang w:eastAsia="en-AU"/>
        </w:rPr>
        <w:t>’s</w:t>
      </w:r>
      <w:r w:rsidRPr="0003264F">
        <w:rPr>
          <w:lang w:eastAsia="en-AU"/>
        </w:rPr>
        <w:t xml:space="preserve"> rules.</w:t>
      </w:r>
    </w:p>
    <w:p w14:paraId="48BEB072" w14:textId="08E05B3B" w:rsidR="00072B51" w:rsidRPr="0003264F" w:rsidRDefault="00072B51" w:rsidP="001A3504">
      <w:pPr>
        <w:pStyle w:val="NumberedList2"/>
        <w:numPr>
          <w:ilvl w:val="1"/>
          <w:numId w:val="17"/>
        </w:numPr>
        <w:rPr>
          <w:lang w:eastAsia="en-AU"/>
        </w:rPr>
      </w:pPr>
      <w:r w:rsidRPr="0003264F">
        <w:rPr>
          <w:lang w:eastAsia="en-AU"/>
        </w:rPr>
        <w:t xml:space="preserve">If the </w:t>
      </w:r>
      <w:r w:rsidR="000209E7" w:rsidRPr="0003264F">
        <w:rPr>
          <w:lang w:eastAsia="en-AU"/>
        </w:rPr>
        <w:t>STG</w:t>
      </w:r>
      <w:r w:rsidRPr="0003264F">
        <w:rPr>
          <w:lang w:eastAsia="en-AU"/>
        </w:rPr>
        <w:t xml:space="preserve"> is wound up, any money remaining after the payment of all debts, liabilities and</w:t>
      </w:r>
      <w:r w:rsidR="00AA45E0" w:rsidRPr="0003264F">
        <w:rPr>
          <w:lang w:eastAsia="en-AU"/>
        </w:rPr>
        <w:t xml:space="preserve"> </w:t>
      </w:r>
      <w:r w:rsidRPr="0003264F">
        <w:rPr>
          <w:lang w:eastAsia="en-AU"/>
        </w:rPr>
        <w:t xml:space="preserve">expenses must not be paid or distributed to the members but must be transferred to the </w:t>
      </w:r>
      <w:r w:rsidR="000209E7" w:rsidRPr="0003264F">
        <w:rPr>
          <w:lang w:eastAsia="en-AU"/>
        </w:rPr>
        <w:t>UMSU</w:t>
      </w:r>
      <w:r w:rsidR="0003264F" w:rsidRPr="0003264F">
        <w:rPr>
          <w:lang w:eastAsia="en-AU"/>
        </w:rPr>
        <w:t xml:space="preserve">’s Creative Arts </w:t>
      </w:r>
      <w:r w:rsidR="000209E7" w:rsidRPr="0003264F">
        <w:rPr>
          <w:lang w:eastAsia="en-AU"/>
        </w:rPr>
        <w:t>Committee</w:t>
      </w:r>
      <w:r w:rsidRPr="0003264F">
        <w:rPr>
          <w:lang w:eastAsia="en-AU"/>
        </w:rPr>
        <w:t>.</w:t>
      </w:r>
    </w:p>
    <w:p w14:paraId="1BCDD5A6" w14:textId="77777777" w:rsidR="00072B51" w:rsidRPr="0003264F" w:rsidRDefault="00072B51" w:rsidP="006C6A46">
      <w:pPr>
        <w:pStyle w:val="MLLegal1Heading"/>
      </w:pPr>
      <w:bookmarkStart w:id="18" w:name="_Toc128481980"/>
      <w:r w:rsidRPr="0003264F">
        <w:t>Definitions</w:t>
      </w:r>
      <w:bookmarkEnd w:id="18"/>
      <w:r w:rsidRPr="0003264F">
        <w:t xml:space="preserve"> </w:t>
      </w:r>
    </w:p>
    <w:p w14:paraId="45FE3A99" w14:textId="77777777" w:rsidR="00072B51" w:rsidRDefault="00072B51" w:rsidP="00D427BA">
      <w:pPr>
        <w:pStyle w:val="NumberedList2"/>
        <w:numPr>
          <w:ilvl w:val="1"/>
          <w:numId w:val="44"/>
        </w:numPr>
      </w:pPr>
      <w:r>
        <w:t xml:space="preserve">Words or expressions defined in this constitution have the same meaning or effect as set out in the Regulations, unless the context otherwise requirements. </w:t>
      </w:r>
    </w:p>
    <w:p w14:paraId="3230949D" w14:textId="77777777" w:rsidR="00072B51" w:rsidRDefault="00072B51" w:rsidP="00D427BA">
      <w:pPr>
        <w:pStyle w:val="NumberedList2"/>
      </w:pPr>
      <w:proofErr w:type="gramStart"/>
      <w:r>
        <w:t>For the purpose of</w:t>
      </w:r>
      <w:proofErr w:type="gramEnd"/>
      <w:r>
        <w:t xml:space="preserve"> this constitution, the following definitions also apply: </w:t>
      </w:r>
    </w:p>
    <w:p w14:paraId="0E8EFCBE" w14:textId="5DE32A8F" w:rsidR="00072B51" w:rsidRDefault="002B1653" w:rsidP="00D427BA">
      <w:pPr>
        <w:pStyle w:val="MLIndent2"/>
        <w:rPr>
          <w:lang w:eastAsia="en-AU"/>
        </w:rPr>
      </w:pPr>
      <w:r>
        <w:rPr>
          <w:lang w:eastAsia="en-AU"/>
        </w:rPr>
        <w:t>“</w:t>
      </w:r>
      <w:r w:rsidR="00072B51" w:rsidRPr="002B1653">
        <w:rPr>
          <w:b/>
          <w:bCs/>
          <w:lang w:eastAsia="en-AU"/>
        </w:rPr>
        <w:t>Academic</w:t>
      </w:r>
      <w:r w:rsidR="00072B51">
        <w:rPr>
          <w:lang w:eastAsia="en-AU"/>
        </w:rPr>
        <w:t xml:space="preserve"> </w:t>
      </w:r>
      <w:r w:rsidR="00072B51" w:rsidRPr="002B1653">
        <w:rPr>
          <w:b/>
          <w:bCs/>
          <w:lang w:eastAsia="en-AU"/>
        </w:rPr>
        <w:t>Day</w:t>
      </w:r>
      <w:r>
        <w:rPr>
          <w:lang w:eastAsia="en-AU"/>
        </w:rPr>
        <w:t>”</w:t>
      </w:r>
      <w:r w:rsidR="00072B51">
        <w:rPr>
          <w:lang w:eastAsia="en-AU"/>
        </w:rPr>
        <w:t xml:space="preserve"> means a day in the teaching period of Semester 1 and Semester 2.”</w:t>
      </w:r>
    </w:p>
    <w:p w14:paraId="6F9C412B" w14:textId="0CC22195" w:rsidR="00072B51" w:rsidRDefault="00072B51" w:rsidP="00D427BA">
      <w:pPr>
        <w:pStyle w:val="MLIndent2"/>
        <w:rPr>
          <w:lang w:eastAsia="en-AU"/>
        </w:rPr>
      </w:pPr>
      <w:r>
        <w:rPr>
          <w:lang w:eastAsia="en-AU"/>
        </w:rPr>
        <w:t>“</w:t>
      </w:r>
      <w:r w:rsidRPr="002B1653">
        <w:rPr>
          <w:b/>
          <w:bCs/>
          <w:lang w:eastAsia="en-AU"/>
        </w:rPr>
        <w:t>Regulations</w:t>
      </w:r>
      <w:r>
        <w:rPr>
          <w:lang w:eastAsia="en-AU"/>
        </w:rPr>
        <w:t xml:space="preserve">” means the UMSU Regulations for the affiliation of Student Theatre Groups and any reference to “R” immediately followed by a number refers to that rule or sub rule of these Regulations.  </w:t>
      </w:r>
    </w:p>
    <w:p w14:paraId="16492B0E" w14:textId="40DED627" w:rsidR="00072B51" w:rsidRDefault="00072B51" w:rsidP="00D427BA">
      <w:pPr>
        <w:pStyle w:val="MLIndent2"/>
        <w:rPr>
          <w:lang w:eastAsia="en-AU"/>
        </w:rPr>
      </w:pPr>
      <w:r>
        <w:rPr>
          <w:lang w:eastAsia="en-AU"/>
        </w:rPr>
        <w:t>“</w:t>
      </w:r>
      <w:r w:rsidRPr="002B1653">
        <w:rPr>
          <w:b/>
          <w:bCs/>
          <w:lang w:eastAsia="en-AU"/>
        </w:rPr>
        <w:t>STG</w:t>
      </w:r>
      <w:r>
        <w:rPr>
          <w:lang w:eastAsia="en-AU"/>
        </w:rPr>
        <w:t xml:space="preserve">” means </w:t>
      </w:r>
      <w:r w:rsidR="00311EA2">
        <w:rPr>
          <w:lang w:eastAsia="en-AU"/>
        </w:rPr>
        <w:t xml:space="preserve">the </w:t>
      </w:r>
      <w:r>
        <w:rPr>
          <w:lang w:eastAsia="en-AU"/>
        </w:rPr>
        <w:t>student theatre group</w:t>
      </w:r>
      <w:r w:rsidR="00311EA2">
        <w:rPr>
          <w:lang w:eastAsia="en-AU"/>
        </w:rPr>
        <w:t xml:space="preserve"> described in s </w:t>
      </w:r>
      <w:r w:rsidR="00311EA2">
        <w:rPr>
          <w:lang w:eastAsia="en-AU"/>
        </w:rPr>
        <w:fldChar w:fldCharType="begin"/>
      </w:r>
      <w:r w:rsidR="00311EA2">
        <w:rPr>
          <w:lang w:eastAsia="en-AU"/>
        </w:rPr>
        <w:instrText xml:space="preserve"> REF _Ref128481274 \w \h </w:instrText>
      </w:r>
      <w:r w:rsidR="00311EA2">
        <w:rPr>
          <w:lang w:eastAsia="en-AU"/>
        </w:rPr>
      </w:r>
      <w:r w:rsidR="00311EA2">
        <w:rPr>
          <w:lang w:eastAsia="en-AU"/>
        </w:rPr>
        <w:fldChar w:fldCharType="separate"/>
      </w:r>
      <w:r w:rsidR="00311EA2">
        <w:rPr>
          <w:lang w:eastAsia="en-AU"/>
        </w:rPr>
        <w:t>2(a)</w:t>
      </w:r>
      <w:r w:rsidR="00311EA2">
        <w:rPr>
          <w:lang w:eastAsia="en-AU"/>
        </w:rPr>
        <w:fldChar w:fldCharType="end"/>
      </w:r>
      <w:r>
        <w:rPr>
          <w:lang w:eastAsia="en-AU"/>
        </w:rPr>
        <w:t xml:space="preserve"> that is affiliated with UMSU.</w:t>
      </w:r>
    </w:p>
    <w:p w14:paraId="3ED9187F" w14:textId="77777777" w:rsidR="00072B51" w:rsidRDefault="00072B51" w:rsidP="00D427BA">
      <w:pPr>
        <w:pStyle w:val="MLIndent2"/>
        <w:rPr>
          <w:lang w:eastAsia="en-AU"/>
        </w:rPr>
      </w:pPr>
      <w:r>
        <w:rPr>
          <w:lang w:eastAsia="en-AU"/>
        </w:rPr>
        <w:t>“</w:t>
      </w:r>
      <w:r w:rsidRPr="002B1653">
        <w:rPr>
          <w:b/>
          <w:bCs/>
          <w:lang w:eastAsia="en-AU"/>
        </w:rPr>
        <w:t>UHT</w:t>
      </w:r>
      <w:r>
        <w:rPr>
          <w:lang w:eastAsia="en-AU"/>
        </w:rPr>
        <w:t>” has the same meaning given to the term in the Regulations.</w:t>
      </w:r>
    </w:p>
    <w:p w14:paraId="388C9B2A" w14:textId="77777777" w:rsidR="00072B51" w:rsidRDefault="00072B51" w:rsidP="00D427BA">
      <w:pPr>
        <w:pStyle w:val="MLIndent2"/>
        <w:rPr>
          <w:lang w:eastAsia="en-AU"/>
        </w:rPr>
      </w:pPr>
      <w:r>
        <w:rPr>
          <w:lang w:eastAsia="en-AU"/>
        </w:rPr>
        <w:t>“</w:t>
      </w:r>
      <w:r w:rsidRPr="002B1653">
        <w:rPr>
          <w:b/>
          <w:bCs/>
          <w:lang w:eastAsia="en-AU"/>
        </w:rPr>
        <w:t>UMSU</w:t>
      </w:r>
      <w:r>
        <w:rPr>
          <w:lang w:eastAsia="en-AU"/>
        </w:rPr>
        <w:t>” has the same meaning given to the term in the Regulations.</w:t>
      </w:r>
    </w:p>
    <w:p w14:paraId="5B20E28B" w14:textId="77777777" w:rsidR="00072B51" w:rsidRDefault="00072B51" w:rsidP="00D427BA">
      <w:pPr>
        <w:pStyle w:val="MLIndent2"/>
        <w:rPr>
          <w:lang w:eastAsia="en-AU"/>
        </w:rPr>
      </w:pPr>
      <w:r>
        <w:rPr>
          <w:lang w:eastAsia="en-AU"/>
        </w:rPr>
        <w:t>“</w:t>
      </w:r>
      <w:r w:rsidRPr="002B1653">
        <w:rPr>
          <w:b/>
          <w:bCs/>
          <w:lang w:eastAsia="en-AU"/>
        </w:rPr>
        <w:t>University</w:t>
      </w:r>
      <w:r>
        <w:rPr>
          <w:lang w:eastAsia="en-AU"/>
        </w:rPr>
        <w:t>” has the same meaning given to the term in the Regulations.</w:t>
      </w:r>
    </w:p>
    <w:p w14:paraId="4AEBAD99" w14:textId="27935B43" w:rsidR="00072B51" w:rsidRDefault="00072B51" w:rsidP="002E4E42">
      <w:pPr>
        <w:pStyle w:val="MLIndent1"/>
        <w:rPr>
          <w:lang w:eastAsia="en-AU"/>
        </w:rPr>
      </w:pPr>
    </w:p>
    <w:sectPr w:rsidR="00072B51" w:rsidSect="00C36C3B">
      <w:headerReference w:type="default" r:id="rId14"/>
      <w:pgSz w:w="11906" w:h="16838" w:code="9"/>
      <w:pgMar w:top="1134" w:right="1134" w:bottom="851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B7CA" w14:textId="77777777" w:rsidR="00BC26CC" w:rsidRDefault="00BC26CC">
      <w:r>
        <w:separator/>
      </w:r>
    </w:p>
  </w:endnote>
  <w:endnote w:type="continuationSeparator" w:id="0">
    <w:p w14:paraId="263DCF1B" w14:textId="77777777" w:rsidR="00BC26CC" w:rsidRDefault="00BC26CC">
      <w:r>
        <w:continuationSeparator/>
      </w:r>
    </w:p>
  </w:endnote>
  <w:endnote w:type="continuationNotice" w:id="1">
    <w:p w14:paraId="4DB51424" w14:textId="77777777" w:rsidR="00BC26CC" w:rsidRDefault="00BC26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arell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D3BA" w14:textId="77777777" w:rsidR="00967178" w:rsidRPr="00123F17" w:rsidRDefault="00967178">
    <w:pPr>
      <w:pStyle w:val="Footer"/>
      <w:rPr>
        <w:rFonts w:cs="Arial"/>
        <w:sz w:val="14"/>
      </w:rPr>
    </w:pPr>
    <w:r w:rsidRPr="00123F17">
      <w:rPr>
        <w:rFonts w:cs="Arial"/>
        <w:sz w:val="14"/>
      </w:rPr>
      <w:fldChar w:fldCharType="begin"/>
    </w:r>
    <w:r w:rsidRPr="00123F17">
      <w:rPr>
        <w:rFonts w:cs="Arial"/>
        <w:sz w:val="14"/>
      </w:rPr>
      <w:instrText xml:space="preserve"> DOCPROPERTY  DocID  \* MERGEFORMAT </w:instrText>
    </w:r>
    <w:r w:rsidRPr="00123F17">
      <w:rPr>
        <w:rFonts w:cs="Arial"/>
        <w:sz w:val="14"/>
      </w:rPr>
      <w:fldChar w:fldCharType="separate"/>
    </w:r>
    <w:r>
      <w:rPr>
        <w:rFonts w:cs="Arial"/>
        <w:sz w:val="14"/>
      </w:rPr>
      <w:t>KHA\KHA\30826093_1</w:t>
    </w:r>
    <w:r w:rsidRPr="00123F17">
      <w:rPr>
        <w:rFonts w:cs="Arial"/>
        <w:sz w:val="14"/>
      </w:rPr>
      <w:fldChar w:fldCharType="end"/>
    </w:r>
    <w:r w:rsidRPr="00123F17">
      <w:rPr>
        <w:rFonts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E55E" w14:textId="77777777" w:rsidR="00BC26CC" w:rsidRDefault="00BC2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2A46" w14:textId="77777777" w:rsidR="00BC26CC" w:rsidRDefault="00BC26CC">
      <w:r>
        <w:separator/>
      </w:r>
    </w:p>
  </w:footnote>
  <w:footnote w:type="continuationSeparator" w:id="0">
    <w:p w14:paraId="2C48EE6C" w14:textId="77777777" w:rsidR="00BC26CC" w:rsidRDefault="00BC26CC">
      <w:r>
        <w:continuationSeparator/>
      </w:r>
    </w:p>
  </w:footnote>
  <w:footnote w:type="continuationNotice" w:id="1">
    <w:p w14:paraId="41200CB5" w14:textId="77777777" w:rsidR="00BC26CC" w:rsidRDefault="00BC26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FC1B" w14:textId="77777777" w:rsidR="00BC26CC" w:rsidRDefault="00BC2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5B7B" w14:textId="3C306CE1" w:rsidR="00CB64F3" w:rsidRDefault="00113E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AA9A12" wp14:editId="22F8C1D2">
              <wp:simplePos x="0" y="0"/>
              <wp:positionH relativeFrom="page">
                <wp:posOffset>3798570</wp:posOffset>
              </wp:positionH>
              <wp:positionV relativeFrom="page">
                <wp:posOffset>443230</wp:posOffset>
              </wp:positionV>
              <wp:extent cx="170815" cy="18923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CAA90" w14:textId="77777777" w:rsidR="00CB64F3" w:rsidRDefault="00F6501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A9A1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99.1pt;margin-top:34.9pt;width:13.45pt;height:1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7BrAIAAKc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" filled="f" stroked="f">
              <v:textbox inset="0,0,0,0">
                <w:txbxContent>
                  <w:p w14:paraId="394CAA90" w14:textId="77777777" w:rsidR="00CB64F3" w:rsidRDefault="00F6501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8CBC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2C27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9DC16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8A9F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5D8F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2AD5F2A"/>
    <w:multiLevelType w:val="hybridMultilevel"/>
    <w:tmpl w:val="2E249F96"/>
    <w:lvl w:ilvl="0" w:tplc="678CD8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281CDD"/>
    <w:multiLevelType w:val="hybridMultilevel"/>
    <w:tmpl w:val="F8185018"/>
    <w:lvl w:ilvl="0" w:tplc="678CD8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93C20"/>
    <w:multiLevelType w:val="hybridMultilevel"/>
    <w:tmpl w:val="96F6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8549F"/>
    <w:multiLevelType w:val="multilevel"/>
    <w:tmpl w:val="E9CCF572"/>
    <w:lvl w:ilvl="0">
      <w:start w:val="1"/>
      <w:numFmt w:val="decimal"/>
      <w:pStyle w:val="MLParties"/>
      <w:lvlText w:val="%1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535"/>
        </w:tabs>
        <w:ind w:left="4535" w:hanging="56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18053DCF"/>
    <w:multiLevelType w:val="multilevel"/>
    <w:tmpl w:val="5878647C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Numbered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Numbered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Numbered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Numbered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FB466EE"/>
    <w:multiLevelType w:val="hybridMultilevel"/>
    <w:tmpl w:val="15B87776"/>
    <w:lvl w:ilvl="0" w:tplc="678CD8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E1E46"/>
    <w:multiLevelType w:val="multilevel"/>
    <w:tmpl w:val="FD1CA154"/>
    <w:lvl w:ilvl="0">
      <w:start w:val="1"/>
      <w:numFmt w:val="decimal"/>
      <w:pStyle w:val="MLLega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MLLegal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MLLeg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MLLeg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80D374A"/>
    <w:multiLevelType w:val="hybridMultilevel"/>
    <w:tmpl w:val="AB0ECDD2"/>
    <w:lvl w:ilvl="0" w:tplc="678CD8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A0CD8"/>
    <w:multiLevelType w:val="hybridMultilevel"/>
    <w:tmpl w:val="FA2E40C6"/>
    <w:lvl w:ilvl="0" w:tplc="678CD8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E452E"/>
    <w:multiLevelType w:val="hybridMultilevel"/>
    <w:tmpl w:val="773A4D22"/>
    <w:lvl w:ilvl="0" w:tplc="50C294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BB3C7A"/>
    <w:multiLevelType w:val="multilevel"/>
    <w:tmpl w:val="2FE84C74"/>
    <w:lvl w:ilvl="0">
      <w:start w:val="1"/>
      <w:numFmt w:val="decimal"/>
      <w:lvlRestart w:val="0"/>
      <w:pStyle w:val="MLSchedule1Heading"/>
      <w:lvlText w:val="%1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LSchedule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MLSchedul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4E94482F"/>
    <w:multiLevelType w:val="multilevel"/>
    <w:tmpl w:val="D4D0DE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F5069E4"/>
    <w:multiLevelType w:val="hybridMultilevel"/>
    <w:tmpl w:val="9A345622"/>
    <w:lvl w:ilvl="0" w:tplc="E6865D8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A13AD"/>
    <w:multiLevelType w:val="multilevel"/>
    <w:tmpl w:val="67268506"/>
    <w:lvl w:ilvl="0">
      <w:start w:val="1"/>
      <w:numFmt w:val="upperLetter"/>
      <w:pStyle w:val="MLRecitals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MLRecitals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619D1046"/>
    <w:multiLevelType w:val="hybridMultilevel"/>
    <w:tmpl w:val="CE2E35C0"/>
    <w:lvl w:ilvl="0" w:tplc="822AF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7F6BDC"/>
    <w:multiLevelType w:val="multilevel"/>
    <w:tmpl w:val="BC9AFFC4"/>
    <w:lvl w:ilvl="0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20D03"/>
    <w:multiLevelType w:val="hybridMultilevel"/>
    <w:tmpl w:val="53BEF436"/>
    <w:lvl w:ilvl="0" w:tplc="89BA1F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AB7EC3"/>
    <w:multiLevelType w:val="hybridMultilevel"/>
    <w:tmpl w:val="CBA40836"/>
    <w:lvl w:ilvl="0" w:tplc="678CD8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5A3B9F"/>
    <w:multiLevelType w:val="hybridMultilevel"/>
    <w:tmpl w:val="100E2798"/>
    <w:lvl w:ilvl="0" w:tplc="678CD8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F31E1"/>
    <w:multiLevelType w:val="hybridMultilevel"/>
    <w:tmpl w:val="574ED238"/>
    <w:lvl w:ilvl="0" w:tplc="BC105C2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941091">
    <w:abstractNumId w:val="4"/>
  </w:num>
  <w:num w:numId="2" w16cid:durableId="1684359524">
    <w:abstractNumId w:val="3"/>
  </w:num>
  <w:num w:numId="3" w16cid:durableId="336156144">
    <w:abstractNumId w:val="2"/>
  </w:num>
  <w:num w:numId="4" w16cid:durableId="1356542777">
    <w:abstractNumId w:val="1"/>
  </w:num>
  <w:num w:numId="5" w16cid:durableId="126901452">
    <w:abstractNumId w:val="0"/>
  </w:num>
  <w:num w:numId="6" w16cid:durableId="1148588932">
    <w:abstractNumId w:val="12"/>
  </w:num>
  <w:num w:numId="7" w16cid:durableId="1501193970">
    <w:abstractNumId w:val="9"/>
  </w:num>
  <w:num w:numId="8" w16cid:durableId="544218534">
    <w:abstractNumId w:val="16"/>
  </w:num>
  <w:num w:numId="9" w16cid:durableId="1701589037">
    <w:abstractNumId w:val="10"/>
  </w:num>
  <w:num w:numId="10" w16cid:durableId="517041022">
    <w:abstractNumId w:val="19"/>
  </w:num>
  <w:num w:numId="11" w16cid:durableId="368847042">
    <w:abstractNumId w:val="5"/>
  </w:num>
  <w:num w:numId="12" w16cid:durableId="1621492396">
    <w:abstractNumId w:val="17"/>
  </w:num>
  <w:num w:numId="13" w16cid:durableId="332297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836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58925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34522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9504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3670505">
    <w:abstractNumId w:val="14"/>
  </w:num>
  <w:num w:numId="19" w16cid:durableId="2045865601">
    <w:abstractNumId w:val="22"/>
  </w:num>
  <w:num w:numId="20" w16cid:durableId="312373239">
    <w:abstractNumId w:val="11"/>
  </w:num>
  <w:num w:numId="21" w16cid:durableId="470752624">
    <w:abstractNumId w:val="20"/>
  </w:num>
  <w:num w:numId="22" w16cid:durableId="1516847292">
    <w:abstractNumId w:val="23"/>
  </w:num>
  <w:num w:numId="23" w16cid:durableId="826357882">
    <w:abstractNumId w:val="13"/>
  </w:num>
  <w:num w:numId="24" w16cid:durableId="1392850803">
    <w:abstractNumId w:val="10"/>
  </w:num>
  <w:num w:numId="25" w16cid:durableId="263730725">
    <w:abstractNumId w:val="7"/>
  </w:num>
  <w:num w:numId="26" w16cid:durableId="1295285063">
    <w:abstractNumId w:val="10"/>
  </w:num>
  <w:num w:numId="27" w16cid:durableId="1692684334">
    <w:abstractNumId w:val="10"/>
  </w:num>
  <w:num w:numId="28" w16cid:durableId="1284340129">
    <w:abstractNumId w:val="6"/>
  </w:num>
  <w:num w:numId="29" w16cid:durableId="1013150254">
    <w:abstractNumId w:val="10"/>
  </w:num>
  <w:num w:numId="30" w16cid:durableId="1512334845">
    <w:abstractNumId w:val="24"/>
  </w:num>
  <w:num w:numId="31" w16cid:durableId="1707024477">
    <w:abstractNumId w:val="15"/>
  </w:num>
  <w:num w:numId="32" w16cid:durableId="5896988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8295464">
    <w:abstractNumId w:val="10"/>
  </w:num>
  <w:num w:numId="34" w16cid:durableId="5627220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5001002">
    <w:abstractNumId w:val="10"/>
  </w:num>
  <w:num w:numId="36" w16cid:durableId="1704788212">
    <w:abstractNumId w:val="10"/>
  </w:num>
  <w:num w:numId="37" w16cid:durableId="1888030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15486385">
    <w:abstractNumId w:val="10"/>
  </w:num>
  <w:num w:numId="39" w16cid:durableId="2040623833">
    <w:abstractNumId w:val="10"/>
  </w:num>
  <w:num w:numId="40" w16cid:durableId="2048024242">
    <w:abstractNumId w:val="10"/>
  </w:num>
  <w:num w:numId="41" w16cid:durableId="1573202420">
    <w:abstractNumId w:val="8"/>
  </w:num>
  <w:num w:numId="42" w16cid:durableId="1203328836">
    <w:abstractNumId w:val="21"/>
  </w:num>
  <w:num w:numId="43" w16cid:durableId="415710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4462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27434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261323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2047678">
    <w:abstractNumId w:val="10"/>
  </w:num>
  <w:num w:numId="48" w16cid:durableId="1845701042">
    <w:abstractNumId w:val="25"/>
  </w:num>
  <w:num w:numId="49" w16cid:durableId="9090507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64"/>
    <w:rsid w:val="00004B5A"/>
    <w:rsid w:val="000076E2"/>
    <w:rsid w:val="00007E2B"/>
    <w:rsid w:val="00011FB9"/>
    <w:rsid w:val="000160A8"/>
    <w:rsid w:val="000167AC"/>
    <w:rsid w:val="00017BB5"/>
    <w:rsid w:val="000209E7"/>
    <w:rsid w:val="0002163C"/>
    <w:rsid w:val="000231FB"/>
    <w:rsid w:val="00023A4D"/>
    <w:rsid w:val="00024A59"/>
    <w:rsid w:val="00025D51"/>
    <w:rsid w:val="00025ECF"/>
    <w:rsid w:val="0003078F"/>
    <w:rsid w:val="0003264F"/>
    <w:rsid w:val="00032C75"/>
    <w:rsid w:val="00033491"/>
    <w:rsid w:val="00033A8A"/>
    <w:rsid w:val="00034D3A"/>
    <w:rsid w:val="000359E1"/>
    <w:rsid w:val="000433BF"/>
    <w:rsid w:val="00043F6A"/>
    <w:rsid w:val="00047622"/>
    <w:rsid w:val="00051496"/>
    <w:rsid w:val="00051EC7"/>
    <w:rsid w:val="0005459B"/>
    <w:rsid w:val="00061459"/>
    <w:rsid w:val="000615F4"/>
    <w:rsid w:val="00062CF8"/>
    <w:rsid w:val="00064259"/>
    <w:rsid w:val="000642B7"/>
    <w:rsid w:val="000653C6"/>
    <w:rsid w:val="00070641"/>
    <w:rsid w:val="00072B51"/>
    <w:rsid w:val="00074156"/>
    <w:rsid w:val="00074527"/>
    <w:rsid w:val="0007694D"/>
    <w:rsid w:val="000812C8"/>
    <w:rsid w:val="000833DA"/>
    <w:rsid w:val="00083D1B"/>
    <w:rsid w:val="0009019F"/>
    <w:rsid w:val="00091868"/>
    <w:rsid w:val="00091AF5"/>
    <w:rsid w:val="00091C62"/>
    <w:rsid w:val="00092BF4"/>
    <w:rsid w:val="00093DFB"/>
    <w:rsid w:val="00094FAD"/>
    <w:rsid w:val="00096326"/>
    <w:rsid w:val="00096C45"/>
    <w:rsid w:val="00097CFA"/>
    <w:rsid w:val="000A0D93"/>
    <w:rsid w:val="000A1231"/>
    <w:rsid w:val="000A2942"/>
    <w:rsid w:val="000A2A74"/>
    <w:rsid w:val="000A5718"/>
    <w:rsid w:val="000A6D95"/>
    <w:rsid w:val="000B03AD"/>
    <w:rsid w:val="000B31E6"/>
    <w:rsid w:val="000B5846"/>
    <w:rsid w:val="000B77CA"/>
    <w:rsid w:val="000C4F97"/>
    <w:rsid w:val="000C57CA"/>
    <w:rsid w:val="000C5ECD"/>
    <w:rsid w:val="000C764F"/>
    <w:rsid w:val="000D004C"/>
    <w:rsid w:val="000D06A2"/>
    <w:rsid w:val="000D17BD"/>
    <w:rsid w:val="000D1E74"/>
    <w:rsid w:val="000D20C7"/>
    <w:rsid w:val="000D22D9"/>
    <w:rsid w:val="000D2392"/>
    <w:rsid w:val="000D5E58"/>
    <w:rsid w:val="000D67B4"/>
    <w:rsid w:val="000E01E3"/>
    <w:rsid w:val="000E1630"/>
    <w:rsid w:val="000E17BA"/>
    <w:rsid w:val="000E2FBE"/>
    <w:rsid w:val="000E508E"/>
    <w:rsid w:val="000E532E"/>
    <w:rsid w:val="000E5CEC"/>
    <w:rsid w:val="000E72B7"/>
    <w:rsid w:val="000F1153"/>
    <w:rsid w:val="000F16B7"/>
    <w:rsid w:val="000F28E0"/>
    <w:rsid w:val="000F3D5C"/>
    <w:rsid w:val="000F4857"/>
    <w:rsid w:val="000F6FB5"/>
    <w:rsid w:val="000F7106"/>
    <w:rsid w:val="000F7A50"/>
    <w:rsid w:val="00101C66"/>
    <w:rsid w:val="00102479"/>
    <w:rsid w:val="001034F6"/>
    <w:rsid w:val="001042F1"/>
    <w:rsid w:val="001063B9"/>
    <w:rsid w:val="00106E8C"/>
    <w:rsid w:val="00110CDE"/>
    <w:rsid w:val="00112680"/>
    <w:rsid w:val="00113EED"/>
    <w:rsid w:val="0011487E"/>
    <w:rsid w:val="00116220"/>
    <w:rsid w:val="0012087F"/>
    <w:rsid w:val="00121938"/>
    <w:rsid w:val="00123994"/>
    <w:rsid w:val="00123F17"/>
    <w:rsid w:val="00124281"/>
    <w:rsid w:val="00126D71"/>
    <w:rsid w:val="00127029"/>
    <w:rsid w:val="00131FDA"/>
    <w:rsid w:val="001337D5"/>
    <w:rsid w:val="00133B15"/>
    <w:rsid w:val="0013692A"/>
    <w:rsid w:val="00137F18"/>
    <w:rsid w:val="001402AA"/>
    <w:rsid w:val="00142E8D"/>
    <w:rsid w:val="00144DFB"/>
    <w:rsid w:val="00147ADA"/>
    <w:rsid w:val="001501A4"/>
    <w:rsid w:val="00152BF0"/>
    <w:rsid w:val="00163769"/>
    <w:rsid w:val="00164AD1"/>
    <w:rsid w:val="00166DF9"/>
    <w:rsid w:val="001713CA"/>
    <w:rsid w:val="001716A0"/>
    <w:rsid w:val="00172F65"/>
    <w:rsid w:val="00173B03"/>
    <w:rsid w:val="00173C3F"/>
    <w:rsid w:val="00175A49"/>
    <w:rsid w:val="00175B2C"/>
    <w:rsid w:val="00175D28"/>
    <w:rsid w:val="00180989"/>
    <w:rsid w:val="001841C6"/>
    <w:rsid w:val="00184A36"/>
    <w:rsid w:val="00186C3A"/>
    <w:rsid w:val="0019500B"/>
    <w:rsid w:val="001969B3"/>
    <w:rsid w:val="00196A95"/>
    <w:rsid w:val="001979AD"/>
    <w:rsid w:val="001A13BA"/>
    <w:rsid w:val="001A3504"/>
    <w:rsid w:val="001A37DA"/>
    <w:rsid w:val="001A69AE"/>
    <w:rsid w:val="001B0D90"/>
    <w:rsid w:val="001B1EE4"/>
    <w:rsid w:val="001B236F"/>
    <w:rsid w:val="001B3D93"/>
    <w:rsid w:val="001B3F69"/>
    <w:rsid w:val="001B4D89"/>
    <w:rsid w:val="001B7FC3"/>
    <w:rsid w:val="001C1647"/>
    <w:rsid w:val="001C1ADE"/>
    <w:rsid w:val="001C4AEF"/>
    <w:rsid w:val="001C7E86"/>
    <w:rsid w:val="001D07E8"/>
    <w:rsid w:val="001D13A4"/>
    <w:rsid w:val="001D20B6"/>
    <w:rsid w:val="001D3573"/>
    <w:rsid w:val="001D543D"/>
    <w:rsid w:val="001D725A"/>
    <w:rsid w:val="001D798C"/>
    <w:rsid w:val="001E1C61"/>
    <w:rsid w:val="001E3C3B"/>
    <w:rsid w:val="001E7A21"/>
    <w:rsid w:val="001E7AFB"/>
    <w:rsid w:val="001F153E"/>
    <w:rsid w:val="001F1A25"/>
    <w:rsid w:val="001F4396"/>
    <w:rsid w:val="001F5601"/>
    <w:rsid w:val="001F6CE3"/>
    <w:rsid w:val="001F73D5"/>
    <w:rsid w:val="00200A26"/>
    <w:rsid w:val="00201F17"/>
    <w:rsid w:val="00202C98"/>
    <w:rsid w:val="00202D14"/>
    <w:rsid w:val="00203197"/>
    <w:rsid w:val="0020387F"/>
    <w:rsid w:val="00203FD7"/>
    <w:rsid w:val="00205902"/>
    <w:rsid w:val="00206548"/>
    <w:rsid w:val="00210694"/>
    <w:rsid w:val="00211999"/>
    <w:rsid w:val="00212184"/>
    <w:rsid w:val="00214232"/>
    <w:rsid w:val="00215B92"/>
    <w:rsid w:val="00215C59"/>
    <w:rsid w:val="002205F3"/>
    <w:rsid w:val="002235B0"/>
    <w:rsid w:val="00224987"/>
    <w:rsid w:val="00227208"/>
    <w:rsid w:val="00230ED0"/>
    <w:rsid w:val="00230F88"/>
    <w:rsid w:val="002324E5"/>
    <w:rsid w:val="00232F11"/>
    <w:rsid w:val="00233F97"/>
    <w:rsid w:val="00235D8B"/>
    <w:rsid w:val="00235DAD"/>
    <w:rsid w:val="00237112"/>
    <w:rsid w:val="00237DF5"/>
    <w:rsid w:val="00241CC4"/>
    <w:rsid w:val="00241EB3"/>
    <w:rsid w:val="002423FF"/>
    <w:rsid w:val="002425D6"/>
    <w:rsid w:val="0024323C"/>
    <w:rsid w:val="002449DC"/>
    <w:rsid w:val="002521B3"/>
    <w:rsid w:val="0025250F"/>
    <w:rsid w:val="00253DFE"/>
    <w:rsid w:val="0025453C"/>
    <w:rsid w:val="0025460E"/>
    <w:rsid w:val="00255A2C"/>
    <w:rsid w:val="00256BAC"/>
    <w:rsid w:val="00256E37"/>
    <w:rsid w:val="00256E44"/>
    <w:rsid w:val="00257259"/>
    <w:rsid w:val="00260051"/>
    <w:rsid w:val="002601A6"/>
    <w:rsid w:val="002620C0"/>
    <w:rsid w:val="00263394"/>
    <w:rsid w:val="00263554"/>
    <w:rsid w:val="00263B5C"/>
    <w:rsid w:val="00263DC6"/>
    <w:rsid w:val="00264B0D"/>
    <w:rsid w:val="002650AD"/>
    <w:rsid w:val="00271534"/>
    <w:rsid w:val="002720FB"/>
    <w:rsid w:val="002731C6"/>
    <w:rsid w:val="00273F33"/>
    <w:rsid w:val="002751EF"/>
    <w:rsid w:val="00277915"/>
    <w:rsid w:val="00280761"/>
    <w:rsid w:val="00280F12"/>
    <w:rsid w:val="00281145"/>
    <w:rsid w:val="002821F4"/>
    <w:rsid w:val="00285FE4"/>
    <w:rsid w:val="0028691A"/>
    <w:rsid w:val="002907BC"/>
    <w:rsid w:val="00291125"/>
    <w:rsid w:val="002912D6"/>
    <w:rsid w:val="00294BCE"/>
    <w:rsid w:val="00295841"/>
    <w:rsid w:val="00296E57"/>
    <w:rsid w:val="00297E3F"/>
    <w:rsid w:val="002A2707"/>
    <w:rsid w:val="002A5928"/>
    <w:rsid w:val="002A66DD"/>
    <w:rsid w:val="002A687B"/>
    <w:rsid w:val="002B1653"/>
    <w:rsid w:val="002C05B6"/>
    <w:rsid w:val="002C0D7B"/>
    <w:rsid w:val="002C1930"/>
    <w:rsid w:val="002C1DCC"/>
    <w:rsid w:val="002C33F6"/>
    <w:rsid w:val="002C380F"/>
    <w:rsid w:val="002C5127"/>
    <w:rsid w:val="002C6473"/>
    <w:rsid w:val="002C692B"/>
    <w:rsid w:val="002C7C49"/>
    <w:rsid w:val="002C7D9F"/>
    <w:rsid w:val="002D05C3"/>
    <w:rsid w:val="002D19E8"/>
    <w:rsid w:val="002D312E"/>
    <w:rsid w:val="002D3ED8"/>
    <w:rsid w:val="002D5629"/>
    <w:rsid w:val="002D61BD"/>
    <w:rsid w:val="002D7C4E"/>
    <w:rsid w:val="002E1804"/>
    <w:rsid w:val="002E1FEE"/>
    <w:rsid w:val="002E4E42"/>
    <w:rsid w:val="002E608C"/>
    <w:rsid w:val="002E610E"/>
    <w:rsid w:val="002E61B0"/>
    <w:rsid w:val="002E6D29"/>
    <w:rsid w:val="002E7386"/>
    <w:rsid w:val="002F1167"/>
    <w:rsid w:val="002F1E73"/>
    <w:rsid w:val="002F496D"/>
    <w:rsid w:val="002F4C84"/>
    <w:rsid w:val="002F74EE"/>
    <w:rsid w:val="002F763D"/>
    <w:rsid w:val="00301C13"/>
    <w:rsid w:val="003058BF"/>
    <w:rsid w:val="00306024"/>
    <w:rsid w:val="00307F32"/>
    <w:rsid w:val="00310359"/>
    <w:rsid w:val="00311EA2"/>
    <w:rsid w:val="00312790"/>
    <w:rsid w:val="003129DE"/>
    <w:rsid w:val="0031314F"/>
    <w:rsid w:val="003138EE"/>
    <w:rsid w:val="00320506"/>
    <w:rsid w:val="00321E1F"/>
    <w:rsid w:val="0032418A"/>
    <w:rsid w:val="0032484C"/>
    <w:rsid w:val="00324E11"/>
    <w:rsid w:val="00325E72"/>
    <w:rsid w:val="003357EA"/>
    <w:rsid w:val="00336312"/>
    <w:rsid w:val="003368BE"/>
    <w:rsid w:val="00336ECA"/>
    <w:rsid w:val="003370D7"/>
    <w:rsid w:val="0034059B"/>
    <w:rsid w:val="003416B4"/>
    <w:rsid w:val="003423F4"/>
    <w:rsid w:val="00342996"/>
    <w:rsid w:val="00343D95"/>
    <w:rsid w:val="0034519B"/>
    <w:rsid w:val="00345EA9"/>
    <w:rsid w:val="00347309"/>
    <w:rsid w:val="003500B1"/>
    <w:rsid w:val="003513EE"/>
    <w:rsid w:val="00354D09"/>
    <w:rsid w:val="003569C2"/>
    <w:rsid w:val="0035744F"/>
    <w:rsid w:val="00360862"/>
    <w:rsid w:val="0036274B"/>
    <w:rsid w:val="00363397"/>
    <w:rsid w:val="0036758C"/>
    <w:rsid w:val="00367C70"/>
    <w:rsid w:val="00367DB0"/>
    <w:rsid w:val="00373168"/>
    <w:rsid w:val="0037577E"/>
    <w:rsid w:val="003759B4"/>
    <w:rsid w:val="00376AC6"/>
    <w:rsid w:val="00377B2C"/>
    <w:rsid w:val="00380182"/>
    <w:rsid w:val="00380183"/>
    <w:rsid w:val="0038038C"/>
    <w:rsid w:val="00383043"/>
    <w:rsid w:val="00384E55"/>
    <w:rsid w:val="00385A6B"/>
    <w:rsid w:val="00387505"/>
    <w:rsid w:val="003905B6"/>
    <w:rsid w:val="00390837"/>
    <w:rsid w:val="00392292"/>
    <w:rsid w:val="00393324"/>
    <w:rsid w:val="00395B04"/>
    <w:rsid w:val="00396F80"/>
    <w:rsid w:val="003977CD"/>
    <w:rsid w:val="003A2A80"/>
    <w:rsid w:val="003A2D79"/>
    <w:rsid w:val="003A3F3A"/>
    <w:rsid w:val="003A56D2"/>
    <w:rsid w:val="003A58C5"/>
    <w:rsid w:val="003A6657"/>
    <w:rsid w:val="003A7172"/>
    <w:rsid w:val="003A751F"/>
    <w:rsid w:val="003B0D87"/>
    <w:rsid w:val="003B236F"/>
    <w:rsid w:val="003B468A"/>
    <w:rsid w:val="003B4E0F"/>
    <w:rsid w:val="003C071F"/>
    <w:rsid w:val="003C121F"/>
    <w:rsid w:val="003C2AE0"/>
    <w:rsid w:val="003C3CDE"/>
    <w:rsid w:val="003C5F19"/>
    <w:rsid w:val="003C7B9E"/>
    <w:rsid w:val="003D1CBF"/>
    <w:rsid w:val="003D2C7A"/>
    <w:rsid w:val="003D6C4C"/>
    <w:rsid w:val="003E0228"/>
    <w:rsid w:val="003E4213"/>
    <w:rsid w:val="003E671C"/>
    <w:rsid w:val="003E69FA"/>
    <w:rsid w:val="003E6CC9"/>
    <w:rsid w:val="003E6EFD"/>
    <w:rsid w:val="003E7517"/>
    <w:rsid w:val="003F28D9"/>
    <w:rsid w:val="003F2A7E"/>
    <w:rsid w:val="003F5C39"/>
    <w:rsid w:val="003F76D8"/>
    <w:rsid w:val="004009C5"/>
    <w:rsid w:val="004015D2"/>
    <w:rsid w:val="00401C50"/>
    <w:rsid w:val="0040247D"/>
    <w:rsid w:val="00403C04"/>
    <w:rsid w:val="00406A16"/>
    <w:rsid w:val="00406B90"/>
    <w:rsid w:val="004075B9"/>
    <w:rsid w:val="00407965"/>
    <w:rsid w:val="004115A1"/>
    <w:rsid w:val="0041376E"/>
    <w:rsid w:val="004150A7"/>
    <w:rsid w:val="00423B8E"/>
    <w:rsid w:val="00423EF3"/>
    <w:rsid w:val="00424E35"/>
    <w:rsid w:val="0042597A"/>
    <w:rsid w:val="004318BC"/>
    <w:rsid w:val="004358DA"/>
    <w:rsid w:val="00436768"/>
    <w:rsid w:val="004371A3"/>
    <w:rsid w:val="004404AB"/>
    <w:rsid w:val="0044111F"/>
    <w:rsid w:val="00443E70"/>
    <w:rsid w:val="00444C92"/>
    <w:rsid w:val="00445A01"/>
    <w:rsid w:val="00446CC9"/>
    <w:rsid w:val="00446E71"/>
    <w:rsid w:val="00447B7C"/>
    <w:rsid w:val="0045071F"/>
    <w:rsid w:val="00451835"/>
    <w:rsid w:val="00451E0A"/>
    <w:rsid w:val="004524C9"/>
    <w:rsid w:val="00457B9D"/>
    <w:rsid w:val="004603FF"/>
    <w:rsid w:val="00461AA2"/>
    <w:rsid w:val="004623A2"/>
    <w:rsid w:val="00470B02"/>
    <w:rsid w:val="00471F8F"/>
    <w:rsid w:val="00472C94"/>
    <w:rsid w:val="0047322F"/>
    <w:rsid w:val="00474DE9"/>
    <w:rsid w:val="00475F34"/>
    <w:rsid w:val="00477A9B"/>
    <w:rsid w:val="00477CA3"/>
    <w:rsid w:val="0048121B"/>
    <w:rsid w:val="0048366D"/>
    <w:rsid w:val="004838B8"/>
    <w:rsid w:val="00483CE1"/>
    <w:rsid w:val="00484CDE"/>
    <w:rsid w:val="0049166E"/>
    <w:rsid w:val="0049180F"/>
    <w:rsid w:val="00493114"/>
    <w:rsid w:val="004953E1"/>
    <w:rsid w:val="00495DB0"/>
    <w:rsid w:val="004A03CA"/>
    <w:rsid w:val="004A15CE"/>
    <w:rsid w:val="004A222B"/>
    <w:rsid w:val="004A260A"/>
    <w:rsid w:val="004A4193"/>
    <w:rsid w:val="004A47E8"/>
    <w:rsid w:val="004A53E9"/>
    <w:rsid w:val="004B038E"/>
    <w:rsid w:val="004B140E"/>
    <w:rsid w:val="004B1D9E"/>
    <w:rsid w:val="004B26FE"/>
    <w:rsid w:val="004B4573"/>
    <w:rsid w:val="004B4792"/>
    <w:rsid w:val="004B568E"/>
    <w:rsid w:val="004B6501"/>
    <w:rsid w:val="004B68DF"/>
    <w:rsid w:val="004C2E2D"/>
    <w:rsid w:val="004C370C"/>
    <w:rsid w:val="004C3E58"/>
    <w:rsid w:val="004C5AD6"/>
    <w:rsid w:val="004C650F"/>
    <w:rsid w:val="004D078F"/>
    <w:rsid w:val="004D1B6D"/>
    <w:rsid w:val="004D38DB"/>
    <w:rsid w:val="004D3ABD"/>
    <w:rsid w:val="004D5DC6"/>
    <w:rsid w:val="004D7663"/>
    <w:rsid w:val="004E2DAD"/>
    <w:rsid w:val="004E3D98"/>
    <w:rsid w:val="004E61D2"/>
    <w:rsid w:val="004E6EF4"/>
    <w:rsid w:val="004E7658"/>
    <w:rsid w:val="004F6ED0"/>
    <w:rsid w:val="0050082E"/>
    <w:rsid w:val="00500B52"/>
    <w:rsid w:val="00500EB9"/>
    <w:rsid w:val="0050286B"/>
    <w:rsid w:val="00504519"/>
    <w:rsid w:val="005072B7"/>
    <w:rsid w:val="005101EE"/>
    <w:rsid w:val="00510900"/>
    <w:rsid w:val="005129B4"/>
    <w:rsid w:val="0051554C"/>
    <w:rsid w:val="00515D34"/>
    <w:rsid w:val="00516503"/>
    <w:rsid w:val="00517CFA"/>
    <w:rsid w:val="00517D0E"/>
    <w:rsid w:val="00522E34"/>
    <w:rsid w:val="0052393B"/>
    <w:rsid w:val="00525DC6"/>
    <w:rsid w:val="00526C95"/>
    <w:rsid w:val="00527CD3"/>
    <w:rsid w:val="00532853"/>
    <w:rsid w:val="005332CA"/>
    <w:rsid w:val="00533ABE"/>
    <w:rsid w:val="00534384"/>
    <w:rsid w:val="005352AD"/>
    <w:rsid w:val="0053546C"/>
    <w:rsid w:val="00536254"/>
    <w:rsid w:val="00541BE7"/>
    <w:rsid w:val="00545C2B"/>
    <w:rsid w:val="005534CF"/>
    <w:rsid w:val="005536EE"/>
    <w:rsid w:val="00555CA4"/>
    <w:rsid w:val="00563A7F"/>
    <w:rsid w:val="0056515C"/>
    <w:rsid w:val="005666A7"/>
    <w:rsid w:val="00567327"/>
    <w:rsid w:val="00570C72"/>
    <w:rsid w:val="00571381"/>
    <w:rsid w:val="0057487D"/>
    <w:rsid w:val="00577DAE"/>
    <w:rsid w:val="00577FDE"/>
    <w:rsid w:val="005807DF"/>
    <w:rsid w:val="005824D1"/>
    <w:rsid w:val="005837FC"/>
    <w:rsid w:val="00583E34"/>
    <w:rsid w:val="0058449A"/>
    <w:rsid w:val="00584C98"/>
    <w:rsid w:val="00585E08"/>
    <w:rsid w:val="00587B0F"/>
    <w:rsid w:val="00587C6F"/>
    <w:rsid w:val="005923C8"/>
    <w:rsid w:val="005929BF"/>
    <w:rsid w:val="0059503E"/>
    <w:rsid w:val="00595928"/>
    <w:rsid w:val="00596573"/>
    <w:rsid w:val="0059663B"/>
    <w:rsid w:val="005A2AE6"/>
    <w:rsid w:val="005A3267"/>
    <w:rsid w:val="005A3D76"/>
    <w:rsid w:val="005A4182"/>
    <w:rsid w:val="005A4994"/>
    <w:rsid w:val="005A5361"/>
    <w:rsid w:val="005A5A58"/>
    <w:rsid w:val="005A708B"/>
    <w:rsid w:val="005A7453"/>
    <w:rsid w:val="005B1CB7"/>
    <w:rsid w:val="005B3723"/>
    <w:rsid w:val="005B52F0"/>
    <w:rsid w:val="005B79C5"/>
    <w:rsid w:val="005B7BBB"/>
    <w:rsid w:val="005C17C9"/>
    <w:rsid w:val="005C5A14"/>
    <w:rsid w:val="005C64F5"/>
    <w:rsid w:val="005D00B4"/>
    <w:rsid w:val="005D15D7"/>
    <w:rsid w:val="005D30BD"/>
    <w:rsid w:val="005D3C11"/>
    <w:rsid w:val="005D41F9"/>
    <w:rsid w:val="005D4667"/>
    <w:rsid w:val="005D6C8D"/>
    <w:rsid w:val="005D7DE0"/>
    <w:rsid w:val="005E0048"/>
    <w:rsid w:val="005E12EB"/>
    <w:rsid w:val="005E1A18"/>
    <w:rsid w:val="005E21DC"/>
    <w:rsid w:val="005E38C7"/>
    <w:rsid w:val="005E472B"/>
    <w:rsid w:val="005E6FC8"/>
    <w:rsid w:val="005E793B"/>
    <w:rsid w:val="005E7CB0"/>
    <w:rsid w:val="005F0D5F"/>
    <w:rsid w:val="005F18B2"/>
    <w:rsid w:val="005F19DA"/>
    <w:rsid w:val="005F206F"/>
    <w:rsid w:val="005F234B"/>
    <w:rsid w:val="005F27DA"/>
    <w:rsid w:val="005F3B95"/>
    <w:rsid w:val="005F424C"/>
    <w:rsid w:val="005F502D"/>
    <w:rsid w:val="005F5912"/>
    <w:rsid w:val="005F6141"/>
    <w:rsid w:val="005F674B"/>
    <w:rsid w:val="005F73E3"/>
    <w:rsid w:val="00600745"/>
    <w:rsid w:val="00600B7D"/>
    <w:rsid w:val="00600C67"/>
    <w:rsid w:val="00602298"/>
    <w:rsid w:val="00603D7E"/>
    <w:rsid w:val="0060409B"/>
    <w:rsid w:val="006059AD"/>
    <w:rsid w:val="00606D68"/>
    <w:rsid w:val="00607A0D"/>
    <w:rsid w:val="0061098B"/>
    <w:rsid w:val="00612332"/>
    <w:rsid w:val="00613176"/>
    <w:rsid w:val="00613585"/>
    <w:rsid w:val="00614022"/>
    <w:rsid w:val="0061694F"/>
    <w:rsid w:val="00617412"/>
    <w:rsid w:val="00620F9A"/>
    <w:rsid w:val="00620FFE"/>
    <w:rsid w:val="00621DC4"/>
    <w:rsid w:val="006251AF"/>
    <w:rsid w:val="00626148"/>
    <w:rsid w:val="00626D56"/>
    <w:rsid w:val="00632F4F"/>
    <w:rsid w:val="00633944"/>
    <w:rsid w:val="00634BFA"/>
    <w:rsid w:val="00634D42"/>
    <w:rsid w:val="00634E0B"/>
    <w:rsid w:val="006374F9"/>
    <w:rsid w:val="006404BE"/>
    <w:rsid w:val="00640884"/>
    <w:rsid w:val="00641D13"/>
    <w:rsid w:val="006423D0"/>
    <w:rsid w:val="00644F9D"/>
    <w:rsid w:val="00645299"/>
    <w:rsid w:val="00645AE4"/>
    <w:rsid w:val="00647ED7"/>
    <w:rsid w:val="00650965"/>
    <w:rsid w:val="00650B1B"/>
    <w:rsid w:val="00651033"/>
    <w:rsid w:val="0065164E"/>
    <w:rsid w:val="006522BF"/>
    <w:rsid w:val="006524FD"/>
    <w:rsid w:val="00652EC5"/>
    <w:rsid w:val="00652EF6"/>
    <w:rsid w:val="00653292"/>
    <w:rsid w:val="0065334A"/>
    <w:rsid w:val="006537D9"/>
    <w:rsid w:val="00653A02"/>
    <w:rsid w:val="006544E3"/>
    <w:rsid w:val="0065537F"/>
    <w:rsid w:val="00656637"/>
    <w:rsid w:val="006568E1"/>
    <w:rsid w:val="00656A52"/>
    <w:rsid w:val="00656D76"/>
    <w:rsid w:val="0066053B"/>
    <w:rsid w:val="006608BD"/>
    <w:rsid w:val="00662644"/>
    <w:rsid w:val="00663C04"/>
    <w:rsid w:val="00667106"/>
    <w:rsid w:val="00671C84"/>
    <w:rsid w:val="00671FE2"/>
    <w:rsid w:val="006730CF"/>
    <w:rsid w:val="00673598"/>
    <w:rsid w:val="006758DF"/>
    <w:rsid w:val="00677254"/>
    <w:rsid w:val="00681231"/>
    <w:rsid w:val="0068185C"/>
    <w:rsid w:val="006823E8"/>
    <w:rsid w:val="00683F68"/>
    <w:rsid w:val="00685710"/>
    <w:rsid w:val="00685882"/>
    <w:rsid w:val="0068647B"/>
    <w:rsid w:val="00686EFF"/>
    <w:rsid w:val="00690D30"/>
    <w:rsid w:val="00693062"/>
    <w:rsid w:val="0069436B"/>
    <w:rsid w:val="006A0A65"/>
    <w:rsid w:val="006A1F2B"/>
    <w:rsid w:val="006A3D35"/>
    <w:rsid w:val="006A4CC3"/>
    <w:rsid w:val="006A4DE6"/>
    <w:rsid w:val="006A6C5A"/>
    <w:rsid w:val="006B2F87"/>
    <w:rsid w:val="006B3285"/>
    <w:rsid w:val="006B36B3"/>
    <w:rsid w:val="006C0E72"/>
    <w:rsid w:val="006C261A"/>
    <w:rsid w:val="006C2CBC"/>
    <w:rsid w:val="006C6366"/>
    <w:rsid w:val="006C6A46"/>
    <w:rsid w:val="006C6F34"/>
    <w:rsid w:val="006D2DD8"/>
    <w:rsid w:val="006D3A40"/>
    <w:rsid w:val="006D3B33"/>
    <w:rsid w:val="006D7C3D"/>
    <w:rsid w:val="006E03B1"/>
    <w:rsid w:val="006E0926"/>
    <w:rsid w:val="006E0E9D"/>
    <w:rsid w:val="006E12D9"/>
    <w:rsid w:val="006E2B6E"/>
    <w:rsid w:val="006E4279"/>
    <w:rsid w:val="006E5A5B"/>
    <w:rsid w:val="006E710E"/>
    <w:rsid w:val="006E7366"/>
    <w:rsid w:val="006E7A9E"/>
    <w:rsid w:val="006F0C63"/>
    <w:rsid w:val="006F196E"/>
    <w:rsid w:val="006F2A6E"/>
    <w:rsid w:val="006F3F3E"/>
    <w:rsid w:val="006F60D6"/>
    <w:rsid w:val="007004A2"/>
    <w:rsid w:val="00700650"/>
    <w:rsid w:val="007018AB"/>
    <w:rsid w:val="00701AA1"/>
    <w:rsid w:val="00701E05"/>
    <w:rsid w:val="00703733"/>
    <w:rsid w:val="00704DAA"/>
    <w:rsid w:val="00705018"/>
    <w:rsid w:val="00707998"/>
    <w:rsid w:val="00710E52"/>
    <w:rsid w:val="007125DE"/>
    <w:rsid w:val="00714C3F"/>
    <w:rsid w:val="007160BD"/>
    <w:rsid w:val="0071709E"/>
    <w:rsid w:val="007205C8"/>
    <w:rsid w:val="00721190"/>
    <w:rsid w:val="0072243D"/>
    <w:rsid w:val="00722AC9"/>
    <w:rsid w:val="00722B14"/>
    <w:rsid w:val="00723A79"/>
    <w:rsid w:val="00726763"/>
    <w:rsid w:val="007308B0"/>
    <w:rsid w:val="007348BF"/>
    <w:rsid w:val="007350D6"/>
    <w:rsid w:val="00737E7A"/>
    <w:rsid w:val="00737F42"/>
    <w:rsid w:val="0074009F"/>
    <w:rsid w:val="0074251A"/>
    <w:rsid w:val="00744226"/>
    <w:rsid w:val="00744480"/>
    <w:rsid w:val="00744C93"/>
    <w:rsid w:val="00745992"/>
    <w:rsid w:val="0074637C"/>
    <w:rsid w:val="00746DF6"/>
    <w:rsid w:val="00750114"/>
    <w:rsid w:val="00753D98"/>
    <w:rsid w:val="00754EE2"/>
    <w:rsid w:val="0075582E"/>
    <w:rsid w:val="00755973"/>
    <w:rsid w:val="007571A7"/>
    <w:rsid w:val="0076109A"/>
    <w:rsid w:val="007612C0"/>
    <w:rsid w:val="00765A79"/>
    <w:rsid w:val="0076676B"/>
    <w:rsid w:val="007668E2"/>
    <w:rsid w:val="00767233"/>
    <w:rsid w:val="007701D9"/>
    <w:rsid w:val="00770CAE"/>
    <w:rsid w:val="00770DD5"/>
    <w:rsid w:val="007732A4"/>
    <w:rsid w:val="00775AA5"/>
    <w:rsid w:val="007808BE"/>
    <w:rsid w:val="00781ED4"/>
    <w:rsid w:val="0078262E"/>
    <w:rsid w:val="00783E03"/>
    <w:rsid w:val="007854CF"/>
    <w:rsid w:val="00786381"/>
    <w:rsid w:val="007874F6"/>
    <w:rsid w:val="0079012C"/>
    <w:rsid w:val="00790229"/>
    <w:rsid w:val="00790254"/>
    <w:rsid w:val="007957CE"/>
    <w:rsid w:val="00797430"/>
    <w:rsid w:val="007A05DB"/>
    <w:rsid w:val="007A279B"/>
    <w:rsid w:val="007A327F"/>
    <w:rsid w:val="007A3306"/>
    <w:rsid w:val="007A3437"/>
    <w:rsid w:val="007A3A42"/>
    <w:rsid w:val="007A407B"/>
    <w:rsid w:val="007A7BC9"/>
    <w:rsid w:val="007B2209"/>
    <w:rsid w:val="007B3C58"/>
    <w:rsid w:val="007B4519"/>
    <w:rsid w:val="007B5CBC"/>
    <w:rsid w:val="007B5EDF"/>
    <w:rsid w:val="007C2C5E"/>
    <w:rsid w:val="007C5652"/>
    <w:rsid w:val="007C5ABB"/>
    <w:rsid w:val="007D038B"/>
    <w:rsid w:val="007D4B4D"/>
    <w:rsid w:val="007D5D92"/>
    <w:rsid w:val="007D61AD"/>
    <w:rsid w:val="007D65B4"/>
    <w:rsid w:val="007D74EE"/>
    <w:rsid w:val="007D7801"/>
    <w:rsid w:val="007E0148"/>
    <w:rsid w:val="007E1C2A"/>
    <w:rsid w:val="007E28F4"/>
    <w:rsid w:val="007E5589"/>
    <w:rsid w:val="007E757C"/>
    <w:rsid w:val="007F12A4"/>
    <w:rsid w:val="007F1DDD"/>
    <w:rsid w:val="007F31A2"/>
    <w:rsid w:val="007F5108"/>
    <w:rsid w:val="007F71C1"/>
    <w:rsid w:val="008000D4"/>
    <w:rsid w:val="008008E9"/>
    <w:rsid w:val="00802BC5"/>
    <w:rsid w:val="00803BD6"/>
    <w:rsid w:val="008063E2"/>
    <w:rsid w:val="00807720"/>
    <w:rsid w:val="00807E17"/>
    <w:rsid w:val="008113A7"/>
    <w:rsid w:val="00812052"/>
    <w:rsid w:val="0081274C"/>
    <w:rsid w:val="00813EB9"/>
    <w:rsid w:val="008209C1"/>
    <w:rsid w:val="0082218B"/>
    <w:rsid w:val="008230CC"/>
    <w:rsid w:val="0082421D"/>
    <w:rsid w:val="00824710"/>
    <w:rsid w:val="00825680"/>
    <w:rsid w:val="008273AE"/>
    <w:rsid w:val="0083117B"/>
    <w:rsid w:val="00832186"/>
    <w:rsid w:val="00833AF7"/>
    <w:rsid w:val="008341CC"/>
    <w:rsid w:val="00834611"/>
    <w:rsid w:val="00834B4B"/>
    <w:rsid w:val="0083503A"/>
    <w:rsid w:val="0083628E"/>
    <w:rsid w:val="008365F8"/>
    <w:rsid w:val="00836AED"/>
    <w:rsid w:val="00837FD1"/>
    <w:rsid w:val="00841282"/>
    <w:rsid w:val="008430E5"/>
    <w:rsid w:val="00845089"/>
    <w:rsid w:val="0084551B"/>
    <w:rsid w:val="00850DEE"/>
    <w:rsid w:val="00851BEA"/>
    <w:rsid w:val="00852319"/>
    <w:rsid w:val="00855423"/>
    <w:rsid w:val="00857B27"/>
    <w:rsid w:val="00860429"/>
    <w:rsid w:val="00860FC7"/>
    <w:rsid w:val="0086252A"/>
    <w:rsid w:val="00865C48"/>
    <w:rsid w:val="008662AC"/>
    <w:rsid w:val="00871CB2"/>
    <w:rsid w:val="00873369"/>
    <w:rsid w:val="00873F24"/>
    <w:rsid w:val="00874741"/>
    <w:rsid w:val="00876B58"/>
    <w:rsid w:val="00880F50"/>
    <w:rsid w:val="008818CB"/>
    <w:rsid w:val="00881C72"/>
    <w:rsid w:val="00883E40"/>
    <w:rsid w:val="00886595"/>
    <w:rsid w:val="00886F99"/>
    <w:rsid w:val="0088736C"/>
    <w:rsid w:val="00893722"/>
    <w:rsid w:val="00897458"/>
    <w:rsid w:val="008A0A6A"/>
    <w:rsid w:val="008A11A5"/>
    <w:rsid w:val="008A159E"/>
    <w:rsid w:val="008A204C"/>
    <w:rsid w:val="008A40D9"/>
    <w:rsid w:val="008A42A7"/>
    <w:rsid w:val="008A5BB6"/>
    <w:rsid w:val="008A6A3C"/>
    <w:rsid w:val="008B0B24"/>
    <w:rsid w:val="008B0B36"/>
    <w:rsid w:val="008B5AF0"/>
    <w:rsid w:val="008B5C87"/>
    <w:rsid w:val="008B5CC1"/>
    <w:rsid w:val="008B6192"/>
    <w:rsid w:val="008B6FA1"/>
    <w:rsid w:val="008C1AC9"/>
    <w:rsid w:val="008C2614"/>
    <w:rsid w:val="008C331C"/>
    <w:rsid w:val="008C49B5"/>
    <w:rsid w:val="008C72F8"/>
    <w:rsid w:val="008D1CCD"/>
    <w:rsid w:val="008D24FB"/>
    <w:rsid w:val="008D4986"/>
    <w:rsid w:val="008D5186"/>
    <w:rsid w:val="008D5CA3"/>
    <w:rsid w:val="008D7AEA"/>
    <w:rsid w:val="008E28AD"/>
    <w:rsid w:val="008E4598"/>
    <w:rsid w:val="008E47B6"/>
    <w:rsid w:val="008E661B"/>
    <w:rsid w:val="008E6C59"/>
    <w:rsid w:val="008F0FD3"/>
    <w:rsid w:val="008F1A01"/>
    <w:rsid w:val="008F2630"/>
    <w:rsid w:val="008F539B"/>
    <w:rsid w:val="008F5680"/>
    <w:rsid w:val="008F5917"/>
    <w:rsid w:val="008F6C5F"/>
    <w:rsid w:val="0090004F"/>
    <w:rsid w:val="009010B3"/>
    <w:rsid w:val="0090146F"/>
    <w:rsid w:val="00902BC7"/>
    <w:rsid w:val="00903E8A"/>
    <w:rsid w:val="00907B28"/>
    <w:rsid w:val="00910354"/>
    <w:rsid w:val="00912370"/>
    <w:rsid w:val="00916FD6"/>
    <w:rsid w:val="00917635"/>
    <w:rsid w:val="00917DF6"/>
    <w:rsid w:val="0092175A"/>
    <w:rsid w:val="0092309A"/>
    <w:rsid w:val="00926E47"/>
    <w:rsid w:val="00927D90"/>
    <w:rsid w:val="00930B66"/>
    <w:rsid w:val="00932F0C"/>
    <w:rsid w:val="00935667"/>
    <w:rsid w:val="00935A0F"/>
    <w:rsid w:val="00936B87"/>
    <w:rsid w:val="00936CC9"/>
    <w:rsid w:val="009375AB"/>
    <w:rsid w:val="00942438"/>
    <w:rsid w:val="009425AD"/>
    <w:rsid w:val="009425C0"/>
    <w:rsid w:val="009434C3"/>
    <w:rsid w:val="00943533"/>
    <w:rsid w:val="00945457"/>
    <w:rsid w:val="0094672B"/>
    <w:rsid w:val="00947D0D"/>
    <w:rsid w:val="00947D60"/>
    <w:rsid w:val="00947FDB"/>
    <w:rsid w:val="009504D0"/>
    <w:rsid w:val="0095124A"/>
    <w:rsid w:val="0095325D"/>
    <w:rsid w:val="00955E1F"/>
    <w:rsid w:val="0095611F"/>
    <w:rsid w:val="00957ECC"/>
    <w:rsid w:val="00963077"/>
    <w:rsid w:val="009653CA"/>
    <w:rsid w:val="00967178"/>
    <w:rsid w:val="009672CC"/>
    <w:rsid w:val="00971FFD"/>
    <w:rsid w:val="009738DB"/>
    <w:rsid w:val="00975562"/>
    <w:rsid w:val="00975BBC"/>
    <w:rsid w:val="0097641B"/>
    <w:rsid w:val="00976DB3"/>
    <w:rsid w:val="00980E11"/>
    <w:rsid w:val="00983353"/>
    <w:rsid w:val="00984CBF"/>
    <w:rsid w:val="009867BB"/>
    <w:rsid w:val="00986B73"/>
    <w:rsid w:val="0099249B"/>
    <w:rsid w:val="00993C74"/>
    <w:rsid w:val="00994314"/>
    <w:rsid w:val="00997597"/>
    <w:rsid w:val="009A0331"/>
    <w:rsid w:val="009A17C9"/>
    <w:rsid w:val="009A24A4"/>
    <w:rsid w:val="009A25A2"/>
    <w:rsid w:val="009A367D"/>
    <w:rsid w:val="009A57F3"/>
    <w:rsid w:val="009A7821"/>
    <w:rsid w:val="009B2EB4"/>
    <w:rsid w:val="009B3712"/>
    <w:rsid w:val="009B5884"/>
    <w:rsid w:val="009B6D87"/>
    <w:rsid w:val="009C42A5"/>
    <w:rsid w:val="009C5B53"/>
    <w:rsid w:val="009C7651"/>
    <w:rsid w:val="009C77D5"/>
    <w:rsid w:val="009D185B"/>
    <w:rsid w:val="009D256F"/>
    <w:rsid w:val="009D35A6"/>
    <w:rsid w:val="009D4DD0"/>
    <w:rsid w:val="009D545F"/>
    <w:rsid w:val="009D6B96"/>
    <w:rsid w:val="009D70FE"/>
    <w:rsid w:val="009E07AF"/>
    <w:rsid w:val="009E0E1B"/>
    <w:rsid w:val="009E1281"/>
    <w:rsid w:val="009E184C"/>
    <w:rsid w:val="009E1E98"/>
    <w:rsid w:val="009E20C3"/>
    <w:rsid w:val="009E2CCF"/>
    <w:rsid w:val="009E3AE4"/>
    <w:rsid w:val="009E49CD"/>
    <w:rsid w:val="009E5011"/>
    <w:rsid w:val="009F0F40"/>
    <w:rsid w:val="009F156F"/>
    <w:rsid w:val="009F4348"/>
    <w:rsid w:val="009F520C"/>
    <w:rsid w:val="009F5267"/>
    <w:rsid w:val="009F5CC7"/>
    <w:rsid w:val="009F65B1"/>
    <w:rsid w:val="00A02F14"/>
    <w:rsid w:val="00A035C2"/>
    <w:rsid w:val="00A03D40"/>
    <w:rsid w:val="00A04B29"/>
    <w:rsid w:val="00A05D1D"/>
    <w:rsid w:val="00A06572"/>
    <w:rsid w:val="00A06B39"/>
    <w:rsid w:val="00A10300"/>
    <w:rsid w:val="00A10716"/>
    <w:rsid w:val="00A10EC2"/>
    <w:rsid w:val="00A1228A"/>
    <w:rsid w:val="00A12FAE"/>
    <w:rsid w:val="00A14F2B"/>
    <w:rsid w:val="00A17BAF"/>
    <w:rsid w:val="00A20474"/>
    <w:rsid w:val="00A205C5"/>
    <w:rsid w:val="00A20854"/>
    <w:rsid w:val="00A25FAB"/>
    <w:rsid w:val="00A2607D"/>
    <w:rsid w:val="00A26C68"/>
    <w:rsid w:val="00A30E1E"/>
    <w:rsid w:val="00A32BEE"/>
    <w:rsid w:val="00A34E3F"/>
    <w:rsid w:val="00A3652C"/>
    <w:rsid w:val="00A36AA2"/>
    <w:rsid w:val="00A423D7"/>
    <w:rsid w:val="00A42A37"/>
    <w:rsid w:val="00A458E5"/>
    <w:rsid w:val="00A47CB0"/>
    <w:rsid w:val="00A50FF4"/>
    <w:rsid w:val="00A52DC5"/>
    <w:rsid w:val="00A5385D"/>
    <w:rsid w:val="00A60D06"/>
    <w:rsid w:val="00A61457"/>
    <w:rsid w:val="00A619CB"/>
    <w:rsid w:val="00A624F5"/>
    <w:rsid w:val="00A63B21"/>
    <w:rsid w:val="00A63D1A"/>
    <w:rsid w:val="00A64A4F"/>
    <w:rsid w:val="00A6670A"/>
    <w:rsid w:val="00A672D0"/>
    <w:rsid w:val="00A67846"/>
    <w:rsid w:val="00A73BBE"/>
    <w:rsid w:val="00A7485F"/>
    <w:rsid w:val="00A749DA"/>
    <w:rsid w:val="00A74DE4"/>
    <w:rsid w:val="00A77567"/>
    <w:rsid w:val="00A80D8F"/>
    <w:rsid w:val="00A81220"/>
    <w:rsid w:val="00A84FE1"/>
    <w:rsid w:val="00A85AF2"/>
    <w:rsid w:val="00A85E6D"/>
    <w:rsid w:val="00A86788"/>
    <w:rsid w:val="00A86947"/>
    <w:rsid w:val="00A900AA"/>
    <w:rsid w:val="00A915FC"/>
    <w:rsid w:val="00A92BA9"/>
    <w:rsid w:val="00A93642"/>
    <w:rsid w:val="00A94551"/>
    <w:rsid w:val="00A95595"/>
    <w:rsid w:val="00A96F7B"/>
    <w:rsid w:val="00AA0031"/>
    <w:rsid w:val="00AA1593"/>
    <w:rsid w:val="00AA1A8C"/>
    <w:rsid w:val="00AA3908"/>
    <w:rsid w:val="00AA3B61"/>
    <w:rsid w:val="00AA45E0"/>
    <w:rsid w:val="00AA5C84"/>
    <w:rsid w:val="00AA6801"/>
    <w:rsid w:val="00AB03C4"/>
    <w:rsid w:val="00AB3110"/>
    <w:rsid w:val="00AB3384"/>
    <w:rsid w:val="00AB5227"/>
    <w:rsid w:val="00AB5824"/>
    <w:rsid w:val="00AB70C8"/>
    <w:rsid w:val="00AC0E61"/>
    <w:rsid w:val="00AC5095"/>
    <w:rsid w:val="00AC5657"/>
    <w:rsid w:val="00AC6906"/>
    <w:rsid w:val="00AC6DFB"/>
    <w:rsid w:val="00AD0CA0"/>
    <w:rsid w:val="00AD2D74"/>
    <w:rsid w:val="00AD31A6"/>
    <w:rsid w:val="00AD6177"/>
    <w:rsid w:val="00AD66E5"/>
    <w:rsid w:val="00AD689E"/>
    <w:rsid w:val="00AE07D6"/>
    <w:rsid w:val="00AE0F7D"/>
    <w:rsid w:val="00AE241C"/>
    <w:rsid w:val="00AE30CF"/>
    <w:rsid w:val="00AE3DA8"/>
    <w:rsid w:val="00AE4A66"/>
    <w:rsid w:val="00AE6ECB"/>
    <w:rsid w:val="00AF0D6B"/>
    <w:rsid w:val="00AF211A"/>
    <w:rsid w:val="00AF4337"/>
    <w:rsid w:val="00AF5EA7"/>
    <w:rsid w:val="00AF6D4E"/>
    <w:rsid w:val="00AF7507"/>
    <w:rsid w:val="00B0005E"/>
    <w:rsid w:val="00B002A5"/>
    <w:rsid w:val="00B0166D"/>
    <w:rsid w:val="00B04D05"/>
    <w:rsid w:val="00B056FD"/>
    <w:rsid w:val="00B06A97"/>
    <w:rsid w:val="00B10564"/>
    <w:rsid w:val="00B1073C"/>
    <w:rsid w:val="00B10CBC"/>
    <w:rsid w:val="00B112AF"/>
    <w:rsid w:val="00B11EF4"/>
    <w:rsid w:val="00B123B6"/>
    <w:rsid w:val="00B13B96"/>
    <w:rsid w:val="00B17D6E"/>
    <w:rsid w:val="00B201D6"/>
    <w:rsid w:val="00B20D88"/>
    <w:rsid w:val="00B225F2"/>
    <w:rsid w:val="00B247C3"/>
    <w:rsid w:val="00B2588C"/>
    <w:rsid w:val="00B26B73"/>
    <w:rsid w:val="00B31A3F"/>
    <w:rsid w:val="00B32136"/>
    <w:rsid w:val="00B333D8"/>
    <w:rsid w:val="00B34CFB"/>
    <w:rsid w:val="00B34D7F"/>
    <w:rsid w:val="00B354C5"/>
    <w:rsid w:val="00B3583B"/>
    <w:rsid w:val="00B37F79"/>
    <w:rsid w:val="00B41FA3"/>
    <w:rsid w:val="00B42EEF"/>
    <w:rsid w:val="00B43956"/>
    <w:rsid w:val="00B4609F"/>
    <w:rsid w:val="00B467B4"/>
    <w:rsid w:val="00B47640"/>
    <w:rsid w:val="00B477D4"/>
    <w:rsid w:val="00B50FEE"/>
    <w:rsid w:val="00B521EF"/>
    <w:rsid w:val="00B5393E"/>
    <w:rsid w:val="00B555F3"/>
    <w:rsid w:val="00B5620C"/>
    <w:rsid w:val="00B60126"/>
    <w:rsid w:val="00B6184F"/>
    <w:rsid w:val="00B62164"/>
    <w:rsid w:val="00B66159"/>
    <w:rsid w:val="00B6725E"/>
    <w:rsid w:val="00B721F6"/>
    <w:rsid w:val="00B73312"/>
    <w:rsid w:val="00B745B3"/>
    <w:rsid w:val="00B77756"/>
    <w:rsid w:val="00B77B30"/>
    <w:rsid w:val="00B80C45"/>
    <w:rsid w:val="00B81EC5"/>
    <w:rsid w:val="00B86462"/>
    <w:rsid w:val="00B91971"/>
    <w:rsid w:val="00B91EB9"/>
    <w:rsid w:val="00B92ABD"/>
    <w:rsid w:val="00B947D3"/>
    <w:rsid w:val="00B968EE"/>
    <w:rsid w:val="00BA11BA"/>
    <w:rsid w:val="00BA267F"/>
    <w:rsid w:val="00BA6187"/>
    <w:rsid w:val="00BA7C96"/>
    <w:rsid w:val="00BB0552"/>
    <w:rsid w:val="00BB0A9C"/>
    <w:rsid w:val="00BB198A"/>
    <w:rsid w:val="00BB317E"/>
    <w:rsid w:val="00BB342C"/>
    <w:rsid w:val="00BB38A0"/>
    <w:rsid w:val="00BB43EF"/>
    <w:rsid w:val="00BB54BA"/>
    <w:rsid w:val="00BB59E9"/>
    <w:rsid w:val="00BC1851"/>
    <w:rsid w:val="00BC26CC"/>
    <w:rsid w:val="00BC381D"/>
    <w:rsid w:val="00BC5178"/>
    <w:rsid w:val="00BC56EC"/>
    <w:rsid w:val="00BC5FBD"/>
    <w:rsid w:val="00BD1869"/>
    <w:rsid w:val="00BD50FC"/>
    <w:rsid w:val="00BD6EDA"/>
    <w:rsid w:val="00BD7B5F"/>
    <w:rsid w:val="00BE16E1"/>
    <w:rsid w:val="00BE19DA"/>
    <w:rsid w:val="00BE1A8B"/>
    <w:rsid w:val="00BE43CC"/>
    <w:rsid w:val="00BE5BE7"/>
    <w:rsid w:val="00BE7658"/>
    <w:rsid w:val="00BF0904"/>
    <w:rsid w:val="00BF1994"/>
    <w:rsid w:val="00BF3A46"/>
    <w:rsid w:val="00C03AF9"/>
    <w:rsid w:val="00C042FF"/>
    <w:rsid w:val="00C05276"/>
    <w:rsid w:val="00C05C60"/>
    <w:rsid w:val="00C07275"/>
    <w:rsid w:val="00C072DD"/>
    <w:rsid w:val="00C0743B"/>
    <w:rsid w:val="00C12429"/>
    <w:rsid w:val="00C12592"/>
    <w:rsid w:val="00C144CC"/>
    <w:rsid w:val="00C15D63"/>
    <w:rsid w:val="00C16D9C"/>
    <w:rsid w:val="00C16E5A"/>
    <w:rsid w:val="00C16FD5"/>
    <w:rsid w:val="00C2105E"/>
    <w:rsid w:val="00C24CD2"/>
    <w:rsid w:val="00C261CA"/>
    <w:rsid w:val="00C26AD1"/>
    <w:rsid w:val="00C304DA"/>
    <w:rsid w:val="00C30B7A"/>
    <w:rsid w:val="00C323B3"/>
    <w:rsid w:val="00C336F3"/>
    <w:rsid w:val="00C36C3B"/>
    <w:rsid w:val="00C408C3"/>
    <w:rsid w:val="00C41EEF"/>
    <w:rsid w:val="00C42F91"/>
    <w:rsid w:val="00C4312D"/>
    <w:rsid w:val="00C432B8"/>
    <w:rsid w:val="00C457E6"/>
    <w:rsid w:val="00C45907"/>
    <w:rsid w:val="00C47858"/>
    <w:rsid w:val="00C50491"/>
    <w:rsid w:val="00C520D6"/>
    <w:rsid w:val="00C5217F"/>
    <w:rsid w:val="00C5227E"/>
    <w:rsid w:val="00C52829"/>
    <w:rsid w:val="00C52D09"/>
    <w:rsid w:val="00C53008"/>
    <w:rsid w:val="00C535DA"/>
    <w:rsid w:val="00C55CDF"/>
    <w:rsid w:val="00C62307"/>
    <w:rsid w:val="00C62F50"/>
    <w:rsid w:val="00C6580E"/>
    <w:rsid w:val="00C65961"/>
    <w:rsid w:val="00C7063A"/>
    <w:rsid w:val="00C71415"/>
    <w:rsid w:val="00C71452"/>
    <w:rsid w:val="00C72582"/>
    <w:rsid w:val="00C727BD"/>
    <w:rsid w:val="00C72EA7"/>
    <w:rsid w:val="00C74760"/>
    <w:rsid w:val="00C749EB"/>
    <w:rsid w:val="00C75A10"/>
    <w:rsid w:val="00C75EA8"/>
    <w:rsid w:val="00C76404"/>
    <w:rsid w:val="00C775CB"/>
    <w:rsid w:val="00C80B70"/>
    <w:rsid w:val="00C871FE"/>
    <w:rsid w:val="00C926C7"/>
    <w:rsid w:val="00C92A02"/>
    <w:rsid w:val="00C92A1C"/>
    <w:rsid w:val="00C94A0C"/>
    <w:rsid w:val="00C95EFB"/>
    <w:rsid w:val="00C971D3"/>
    <w:rsid w:val="00CA1A4D"/>
    <w:rsid w:val="00CA1F2F"/>
    <w:rsid w:val="00CA23AB"/>
    <w:rsid w:val="00CA2E1D"/>
    <w:rsid w:val="00CA3DD3"/>
    <w:rsid w:val="00CA48CE"/>
    <w:rsid w:val="00CA526A"/>
    <w:rsid w:val="00CA6FD7"/>
    <w:rsid w:val="00CB01DC"/>
    <w:rsid w:val="00CB4182"/>
    <w:rsid w:val="00CB5C93"/>
    <w:rsid w:val="00CB64F3"/>
    <w:rsid w:val="00CB6AEC"/>
    <w:rsid w:val="00CB7801"/>
    <w:rsid w:val="00CC428C"/>
    <w:rsid w:val="00CC7485"/>
    <w:rsid w:val="00CC7A9A"/>
    <w:rsid w:val="00CD5A8E"/>
    <w:rsid w:val="00CD6F4E"/>
    <w:rsid w:val="00CD7040"/>
    <w:rsid w:val="00CD7CB6"/>
    <w:rsid w:val="00CE060F"/>
    <w:rsid w:val="00CE1176"/>
    <w:rsid w:val="00CE190D"/>
    <w:rsid w:val="00CE22BA"/>
    <w:rsid w:val="00CE34DE"/>
    <w:rsid w:val="00CE4C3D"/>
    <w:rsid w:val="00CF110A"/>
    <w:rsid w:val="00CF2EF4"/>
    <w:rsid w:val="00CF3F39"/>
    <w:rsid w:val="00CF5DEF"/>
    <w:rsid w:val="00CF757C"/>
    <w:rsid w:val="00D00586"/>
    <w:rsid w:val="00D01332"/>
    <w:rsid w:val="00D0153C"/>
    <w:rsid w:val="00D02996"/>
    <w:rsid w:val="00D05AB6"/>
    <w:rsid w:val="00D1052D"/>
    <w:rsid w:val="00D107C4"/>
    <w:rsid w:val="00D11BB7"/>
    <w:rsid w:val="00D1372D"/>
    <w:rsid w:val="00D14644"/>
    <w:rsid w:val="00D16964"/>
    <w:rsid w:val="00D16A33"/>
    <w:rsid w:val="00D16ACC"/>
    <w:rsid w:val="00D202F4"/>
    <w:rsid w:val="00D21755"/>
    <w:rsid w:val="00D229A7"/>
    <w:rsid w:val="00D22BFF"/>
    <w:rsid w:val="00D22FC1"/>
    <w:rsid w:val="00D23EB3"/>
    <w:rsid w:val="00D24ECF"/>
    <w:rsid w:val="00D24ED5"/>
    <w:rsid w:val="00D25FAF"/>
    <w:rsid w:val="00D26EB8"/>
    <w:rsid w:val="00D300C7"/>
    <w:rsid w:val="00D30F84"/>
    <w:rsid w:val="00D33B48"/>
    <w:rsid w:val="00D34969"/>
    <w:rsid w:val="00D35574"/>
    <w:rsid w:val="00D427BA"/>
    <w:rsid w:val="00D42B27"/>
    <w:rsid w:val="00D4378C"/>
    <w:rsid w:val="00D45BE4"/>
    <w:rsid w:val="00D46B8B"/>
    <w:rsid w:val="00D50296"/>
    <w:rsid w:val="00D516A0"/>
    <w:rsid w:val="00D52D3C"/>
    <w:rsid w:val="00D573B2"/>
    <w:rsid w:val="00D575C5"/>
    <w:rsid w:val="00D61429"/>
    <w:rsid w:val="00D6194F"/>
    <w:rsid w:val="00D631F9"/>
    <w:rsid w:val="00D65C77"/>
    <w:rsid w:val="00D67958"/>
    <w:rsid w:val="00D71B53"/>
    <w:rsid w:val="00D730CF"/>
    <w:rsid w:val="00D73A73"/>
    <w:rsid w:val="00D76EF6"/>
    <w:rsid w:val="00D809A8"/>
    <w:rsid w:val="00D80FE6"/>
    <w:rsid w:val="00D86284"/>
    <w:rsid w:val="00D8693F"/>
    <w:rsid w:val="00D9030E"/>
    <w:rsid w:val="00D90D22"/>
    <w:rsid w:val="00D942A0"/>
    <w:rsid w:val="00D958D1"/>
    <w:rsid w:val="00D96A80"/>
    <w:rsid w:val="00D97899"/>
    <w:rsid w:val="00D97C6C"/>
    <w:rsid w:val="00DA1047"/>
    <w:rsid w:val="00DA2967"/>
    <w:rsid w:val="00DA3067"/>
    <w:rsid w:val="00DA34B4"/>
    <w:rsid w:val="00DA3E28"/>
    <w:rsid w:val="00DA5030"/>
    <w:rsid w:val="00DA5A47"/>
    <w:rsid w:val="00DA6503"/>
    <w:rsid w:val="00DB0402"/>
    <w:rsid w:val="00DB1816"/>
    <w:rsid w:val="00DB1E92"/>
    <w:rsid w:val="00DB233A"/>
    <w:rsid w:val="00DB47F2"/>
    <w:rsid w:val="00DB7606"/>
    <w:rsid w:val="00DC01CF"/>
    <w:rsid w:val="00DC13D5"/>
    <w:rsid w:val="00DC1FB0"/>
    <w:rsid w:val="00DC528A"/>
    <w:rsid w:val="00DC574F"/>
    <w:rsid w:val="00DC635E"/>
    <w:rsid w:val="00DC6667"/>
    <w:rsid w:val="00DC69A2"/>
    <w:rsid w:val="00DD0760"/>
    <w:rsid w:val="00DD19BB"/>
    <w:rsid w:val="00DD2458"/>
    <w:rsid w:val="00DD3584"/>
    <w:rsid w:val="00DD52EB"/>
    <w:rsid w:val="00DD652C"/>
    <w:rsid w:val="00DE0EC3"/>
    <w:rsid w:val="00DE2345"/>
    <w:rsid w:val="00DE2C9D"/>
    <w:rsid w:val="00DE438C"/>
    <w:rsid w:val="00DE51A8"/>
    <w:rsid w:val="00DE53E2"/>
    <w:rsid w:val="00DF057A"/>
    <w:rsid w:val="00DF0877"/>
    <w:rsid w:val="00DF0B1B"/>
    <w:rsid w:val="00DF173A"/>
    <w:rsid w:val="00DF2A44"/>
    <w:rsid w:val="00DF2E4A"/>
    <w:rsid w:val="00DF312F"/>
    <w:rsid w:val="00DF3DD3"/>
    <w:rsid w:val="00DF4155"/>
    <w:rsid w:val="00DF6519"/>
    <w:rsid w:val="00DF7350"/>
    <w:rsid w:val="00E000B5"/>
    <w:rsid w:val="00E00A71"/>
    <w:rsid w:val="00E00E53"/>
    <w:rsid w:val="00E03032"/>
    <w:rsid w:val="00E043F3"/>
    <w:rsid w:val="00E04881"/>
    <w:rsid w:val="00E0549C"/>
    <w:rsid w:val="00E06A28"/>
    <w:rsid w:val="00E10860"/>
    <w:rsid w:val="00E12086"/>
    <w:rsid w:val="00E16835"/>
    <w:rsid w:val="00E20F32"/>
    <w:rsid w:val="00E242AF"/>
    <w:rsid w:val="00E263C0"/>
    <w:rsid w:val="00E30E0C"/>
    <w:rsid w:val="00E3130F"/>
    <w:rsid w:val="00E34A5B"/>
    <w:rsid w:val="00E35525"/>
    <w:rsid w:val="00E360F7"/>
    <w:rsid w:val="00E365F8"/>
    <w:rsid w:val="00E36603"/>
    <w:rsid w:val="00E40695"/>
    <w:rsid w:val="00E4130C"/>
    <w:rsid w:val="00E416DA"/>
    <w:rsid w:val="00E45FB4"/>
    <w:rsid w:val="00E46668"/>
    <w:rsid w:val="00E46EE5"/>
    <w:rsid w:val="00E474E2"/>
    <w:rsid w:val="00E527AB"/>
    <w:rsid w:val="00E52924"/>
    <w:rsid w:val="00E5372F"/>
    <w:rsid w:val="00E546A3"/>
    <w:rsid w:val="00E55355"/>
    <w:rsid w:val="00E56103"/>
    <w:rsid w:val="00E5660E"/>
    <w:rsid w:val="00E569D7"/>
    <w:rsid w:val="00E575C7"/>
    <w:rsid w:val="00E57EB0"/>
    <w:rsid w:val="00E60BB7"/>
    <w:rsid w:val="00E61516"/>
    <w:rsid w:val="00E6277A"/>
    <w:rsid w:val="00E63691"/>
    <w:rsid w:val="00E66FFC"/>
    <w:rsid w:val="00E722ED"/>
    <w:rsid w:val="00E7553B"/>
    <w:rsid w:val="00E7581F"/>
    <w:rsid w:val="00E77FD9"/>
    <w:rsid w:val="00E80F5C"/>
    <w:rsid w:val="00E81BDB"/>
    <w:rsid w:val="00E83318"/>
    <w:rsid w:val="00E858AE"/>
    <w:rsid w:val="00E864CD"/>
    <w:rsid w:val="00E9263C"/>
    <w:rsid w:val="00E92876"/>
    <w:rsid w:val="00E93C14"/>
    <w:rsid w:val="00E94BB9"/>
    <w:rsid w:val="00E95DFA"/>
    <w:rsid w:val="00E96E49"/>
    <w:rsid w:val="00EA2EE3"/>
    <w:rsid w:val="00EA31D8"/>
    <w:rsid w:val="00EA6241"/>
    <w:rsid w:val="00EB0CD8"/>
    <w:rsid w:val="00EB18E3"/>
    <w:rsid w:val="00EB6087"/>
    <w:rsid w:val="00EB62F1"/>
    <w:rsid w:val="00EC1E58"/>
    <w:rsid w:val="00EC2E55"/>
    <w:rsid w:val="00EC33C9"/>
    <w:rsid w:val="00EC3432"/>
    <w:rsid w:val="00EC43F4"/>
    <w:rsid w:val="00EC5489"/>
    <w:rsid w:val="00EC5C81"/>
    <w:rsid w:val="00EC5ED3"/>
    <w:rsid w:val="00EC6AED"/>
    <w:rsid w:val="00EC77D7"/>
    <w:rsid w:val="00ED0A69"/>
    <w:rsid w:val="00ED1C56"/>
    <w:rsid w:val="00ED1FB9"/>
    <w:rsid w:val="00ED3D67"/>
    <w:rsid w:val="00ED55AC"/>
    <w:rsid w:val="00EE041E"/>
    <w:rsid w:val="00EE420B"/>
    <w:rsid w:val="00EE64E7"/>
    <w:rsid w:val="00EE6DE1"/>
    <w:rsid w:val="00EF0931"/>
    <w:rsid w:val="00EF15D0"/>
    <w:rsid w:val="00EF2CA0"/>
    <w:rsid w:val="00EF3C19"/>
    <w:rsid w:val="00EF3FCC"/>
    <w:rsid w:val="00EF4597"/>
    <w:rsid w:val="00EF6446"/>
    <w:rsid w:val="00EF6885"/>
    <w:rsid w:val="00EF72A0"/>
    <w:rsid w:val="00F008FF"/>
    <w:rsid w:val="00F01BD1"/>
    <w:rsid w:val="00F01EAA"/>
    <w:rsid w:val="00F0224D"/>
    <w:rsid w:val="00F049B8"/>
    <w:rsid w:val="00F05107"/>
    <w:rsid w:val="00F07D1F"/>
    <w:rsid w:val="00F10ED5"/>
    <w:rsid w:val="00F14EDF"/>
    <w:rsid w:val="00F151D5"/>
    <w:rsid w:val="00F1733C"/>
    <w:rsid w:val="00F178E8"/>
    <w:rsid w:val="00F207F2"/>
    <w:rsid w:val="00F23D54"/>
    <w:rsid w:val="00F2536D"/>
    <w:rsid w:val="00F31059"/>
    <w:rsid w:val="00F338FB"/>
    <w:rsid w:val="00F344FA"/>
    <w:rsid w:val="00F3583B"/>
    <w:rsid w:val="00F36643"/>
    <w:rsid w:val="00F37C31"/>
    <w:rsid w:val="00F4366D"/>
    <w:rsid w:val="00F43BB5"/>
    <w:rsid w:val="00F4417D"/>
    <w:rsid w:val="00F44E51"/>
    <w:rsid w:val="00F47B7B"/>
    <w:rsid w:val="00F47EED"/>
    <w:rsid w:val="00F507E1"/>
    <w:rsid w:val="00F53925"/>
    <w:rsid w:val="00F54A66"/>
    <w:rsid w:val="00F55FEC"/>
    <w:rsid w:val="00F56153"/>
    <w:rsid w:val="00F57088"/>
    <w:rsid w:val="00F579DA"/>
    <w:rsid w:val="00F603B9"/>
    <w:rsid w:val="00F65017"/>
    <w:rsid w:val="00F660A3"/>
    <w:rsid w:val="00F70794"/>
    <w:rsid w:val="00F71194"/>
    <w:rsid w:val="00F720C6"/>
    <w:rsid w:val="00F745BE"/>
    <w:rsid w:val="00F7508D"/>
    <w:rsid w:val="00F75488"/>
    <w:rsid w:val="00F76C62"/>
    <w:rsid w:val="00F76F66"/>
    <w:rsid w:val="00F77027"/>
    <w:rsid w:val="00F7705F"/>
    <w:rsid w:val="00F83F11"/>
    <w:rsid w:val="00F86162"/>
    <w:rsid w:val="00F87E3C"/>
    <w:rsid w:val="00F90B22"/>
    <w:rsid w:val="00F91645"/>
    <w:rsid w:val="00F91A32"/>
    <w:rsid w:val="00F91F04"/>
    <w:rsid w:val="00F94568"/>
    <w:rsid w:val="00F97E93"/>
    <w:rsid w:val="00FA1F9C"/>
    <w:rsid w:val="00FA3C62"/>
    <w:rsid w:val="00FA3CB7"/>
    <w:rsid w:val="00FA439E"/>
    <w:rsid w:val="00FA5EBD"/>
    <w:rsid w:val="00FB2E43"/>
    <w:rsid w:val="00FB407C"/>
    <w:rsid w:val="00FB46D9"/>
    <w:rsid w:val="00FB5B53"/>
    <w:rsid w:val="00FB5DE6"/>
    <w:rsid w:val="00FB705B"/>
    <w:rsid w:val="00FC1C58"/>
    <w:rsid w:val="00FC310E"/>
    <w:rsid w:val="00FC3DB5"/>
    <w:rsid w:val="00FC6CBA"/>
    <w:rsid w:val="00FD05FB"/>
    <w:rsid w:val="00FD2D46"/>
    <w:rsid w:val="00FD3300"/>
    <w:rsid w:val="00FD351B"/>
    <w:rsid w:val="00FD4EC7"/>
    <w:rsid w:val="00FE10E9"/>
    <w:rsid w:val="00FE1D52"/>
    <w:rsid w:val="00FE217F"/>
    <w:rsid w:val="00FE3162"/>
    <w:rsid w:val="00FE6655"/>
    <w:rsid w:val="00FF0451"/>
    <w:rsid w:val="00FF287F"/>
    <w:rsid w:val="00FF40D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699F2F"/>
  <w15:docId w15:val="{E749E8F1-A08C-4105-8389-A8BBA692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A6E"/>
    <w:pPr>
      <w:spacing w:line="240" w:lineRule="atLeast"/>
      <w:jc w:val="both"/>
    </w:pPr>
    <w:rPr>
      <w:rFonts w:ascii="Arial" w:eastAsia="Arial" w:hAnsi="Arial"/>
      <w:sz w:val="23"/>
      <w:szCs w:val="23"/>
      <w:lang w:eastAsia="zh-CN"/>
    </w:rPr>
  </w:style>
  <w:style w:type="paragraph" w:styleId="Heading1">
    <w:name w:val="heading 1"/>
    <w:basedOn w:val="Normal"/>
    <w:uiPriority w:val="9"/>
    <w:semiHidden/>
    <w:qFormat/>
    <w:rsid w:val="006F2A6E"/>
    <w:pPr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Normal"/>
    <w:uiPriority w:val="9"/>
    <w:semiHidden/>
    <w:unhideWhenUsed/>
    <w:qFormat/>
    <w:rsid w:val="006F2A6E"/>
    <w:pPr>
      <w:outlineLvl w:val="1"/>
    </w:pPr>
    <w:rPr>
      <w:kern w:val="28"/>
      <w:szCs w:val="20"/>
      <w:lang w:eastAsia="en-US"/>
    </w:rPr>
  </w:style>
  <w:style w:type="paragraph" w:styleId="Heading3">
    <w:name w:val="heading 3"/>
    <w:basedOn w:val="Normal"/>
    <w:uiPriority w:val="9"/>
    <w:semiHidden/>
    <w:unhideWhenUsed/>
    <w:qFormat/>
    <w:rsid w:val="006F2A6E"/>
    <w:pPr>
      <w:outlineLvl w:val="2"/>
    </w:pPr>
    <w:rPr>
      <w:kern w:val="28"/>
      <w:szCs w:val="20"/>
      <w:lang w:eastAsia="en-US"/>
    </w:rPr>
  </w:style>
  <w:style w:type="paragraph" w:styleId="Heading4">
    <w:name w:val="heading 4"/>
    <w:basedOn w:val="Normal"/>
    <w:uiPriority w:val="9"/>
    <w:semiHidden/>
    <w:unhideWhenUsed/>
    <w:qFormat/>
    <w:rsid w:val="006F2A6E"/>
    <w:pPr>
      <w:outlineLvl w:val="3"/>
    </w:pPr>
    <w:rPr>
      <w:kern w:val="28"/>
      <w:szCs w:val="20"/>
      <w:lang w:eastAsia="en-US"/>
    </w:rPr>
  </w:style>
  <w:style w:type="paragraph" w:styleId="Heading5">
    <w:name w:val="heading 5"/>
    <w:basedOn w:val="Normal"/>
    <w:uiPriority w:val="9"/>
    <w:semiHidden/>
    <w:unhideWhenUsed/>
    <w:qFormat/>
    <w:rsid w:val="006F2A6E"/>
    <w:pPr>
      <w:outlineLvl w:val="4"/>
    </w:pPr>
    <w:rPr>
      <w:kern w:val="28"/>
      <w:szCs w:val="20"/>
      <w:lang w:eastAsia="en-US"/>
    </w:rPr>
  </w:style>
  <w:style w:type="paragraph" w:styleId="Heading6">
    <w:name w:val="heading 6"/>
    <w:basedOn w:val="Normal"/>
    <w:semiHidden/>
    <w:unhideWhenUsed/>
    <w:qFormat/>
    <w:rsid w:val="006F2A6E"/>
    <w:pPr>
      <w:outlineLvl w:val="5"/>
    </w:pPr>
    <w:rPr>
      <w:kern w:val="28"/>
      <w:szCs w:val="20"/>
      <w:lang w:eastAsia="en-US"/>
    </w:rPr>
  </w:style>
  <w:style w:type="paragraph" w:styleId="Heading7">
    <w:name w:val="heading 7"/>
    <w:basedOn w:val="Normal"/>
    <w:semiHidden/>
    <w:unhideWhenUsed/>
    <w:qFormat/>
    <w:rsid w:val="006F2A6E"/>
    <w:pPr>
      <w:outlineLvl w:val="6"/>
    </w:pPr>
    <w:rPr>
      <w:kern w:val="28"/>
      <w:szCs w:val="20"/>
      <w:lang w:eastAsia="en-US"/>
    </w:rPr>
  </w:style>
  <w:style w:type="paragraph" w:styleId="Heading8">
    <w:name w:val="heading 8"/>
    <w:basedOn w:val="Normal"/>
    <w:semiHidden/>
    <w:unhideWhenUsed/>
    <w:qFormat/>
    <w:rsid w:val="006F2A6E"/>
    <w:pPr>
      <w:outlineLvl w:val="7"/>
    </w:pPr>
    <w:rPr>
      <w:kern w:val="28"/>
      <w:szCs w:val="20"/>
      <w:lang w:eastAsia="en-US"/>
    </w:rPr>
  </w:style>
  <w:style w:type="paragraph" w:styleId="Heading9">
    <w:name w:val="heading 9"/>
    <w:basedOn w:val="Normal"/>
    <w:semiHidden/>
    <w:unhideWhenUsed/>
    <w:qFormat/>
    <w:rsid w:val="006F2A6E"/>
    <w:pPr>
      <w:outlineLvl w:val="8"/>
    </w:pPr>
    <w:rPr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Title">
    <w:name w:val="Cover Page Title"/>
    <w:basedOn w:val="Normal"/>
    <w:semiHidden/>
    <w:rsid w:val="00D8693F"/>
    <w:pPr>
      <w:spacing w:before="240" w:after="120"/>
      <w:jc w:val="left"/>
    </w:pPr>
    <w:rPr>
      <w:sz w:val="60"/>
      <w:szCs w:val="60"/>
    </w:rPr>
  </w:style>
  <w:style w:type="paragraph" w:customStyle="1" w:styleId="CoverPageParties">
    <w:name w:val="CoverPageParties"/>
    <w:basedOn w:val="Normal"/>
    <w:rsid w:val="00D8693F"/>
    <w:pPr>
      <w:spacing w:before="240" w:after="240" w:line="240" w:lineRule="auto"/>
      <w:jc w:val="left"/>
    </w:pPr>
    <w:rPr>
      <w:rFonts w:eastAsia="Times New Roman"/>
      <w:lang w:eastAsia="en-AU"/>
    </w:rPr>
  </w:style>
  <w:style w:type="paragraph" w:styleId="Date">
    <w:name w:val="Date"/>
    <w:basedOn w:val="Normal"/>
    <w:next w:val="Normal"/>
    <w:semiHidden/>
    <w:rsid w:val="006F2A6E"/>
  </w:style>
  <w:style w:type="paragraph" w:styleId="Footer">
    <w:name w:val="footer"/>
    <w:basedOn w:val="Normal"/>
    <w:semiHidden/>
    <w:rsid w:val="006F2A6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6F2A6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6F2A6E"/>
    <w:rPr>
      <w:color w:val="0000FF"/>
      <w:u w:val="single"/>
    </w:rPr>
  </w:style>
  <w:style w:type="paragraph" w:styleId="ListBullet">
    <w:name w:val="List Bullet"/>
    <w:basedOn w:val="Normal"/>
    <w:semiHidden/>
    <w:rsid w:val="006F2A6E"/>
    <w:pPr>
      <w:numPr>
        <w:numId w:val="1"/>
      </w:numPr>
    </w:pPr>
  </w:style>
  <w:style w:type="paragraph" w:styleId="ListBullet2">
    <w:name w:val="List Bullet 2"/>
    <w:basedOn w:val="Normal"/>
    <w:semiHidden/>
    <w:rsid w:val="006F2A6E"/>
    <w:pPr>
      <w:numPr>
        <w:numId w:val="2"/>
      </w:numPr>
    </w:pPr>
  </w:style>
  <w:style w:type="paragraph" w:styleId="ListBullet3">
    <w:name w:val="List Bullet 3"/>
    <w:basedOn w:val="Normal"/>
    <w:semiHidden/>
    <w:rsid w:val="006F2A6E"/>
    <w:pPr>
      <w:numPr>
        <w:numId w:val="3"/>
      </w:numPr>
    </w:pPr>
  </w:style>
  <w:style w:type="paragraph" w:styleId="ListBullet4">
    <w:name w:val="List Bullet 4"/>
    <w:basedOn w:val="Normal"/>
    <w:semiHidden/>
    <w:rsid w:val="006F2A6E"/>
    <w:pPr>
      <w:numPr>
        <w:numId w:val="4"/>
      </w:numPr>
    </w:pPr>
  </w:style>
  <w:style w:type="paragraph" w:styleId="ListBullet5">
    <w:name w:val="List Bullet 5"/>
    <w:basedOn w:val="Normal"/>
    <w:semiHidden/>
    <w:rsid w:val="006F2A6E"/>
    <w:pPr>
      <w:numPr>
        <w:numId w:val="5"/>
      </w:numPr>
    </w:pPr>
  </w:style>
  <w:style w:type="paragraph" w:styleId="MessageHeader">
    <w:name w:val="Message Header"/>
    <w:basedOn w:val="Normal"/>
    <w:semiHidden/>
    <w:rsid w:val="006F2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MLBodyText">
    <w:name w:val="ML Body Text"/>
    <w:basedOn w:val="Normal"/>
    <w:qFormat/>
    <w:rsid w:val="006F2A6E"/>
    <w:pPr>
      <w:spacing w:before="240"/>
    </w:pPr>
  </w:style>
  <w:style w:type="paragraph" w:customStyle="1" w:styleId="MLDefinitions">
    <w:name w:val="ML Definitions"/>
    <w:rsid w:val="006F2A6E"/>
    <w:pPr>
      <w:spacing w:before="240" w:line="240" w:lineRule="atLeast"/>
      <w:ind w:left="720"/>
      <w:jc w:val="both"/>
    </w:pPr>
    <w:rPr>
      <w:rFonts w:ascii="Arial" w:eastAsia="Arial" w:hAnsi="Arial"/>
      <w:sz w:val="23"/>
      <w:szCs w:val="23"/>
      <w:lang w:eastAsia="en-US"/>
    </w:rPr>
  </w:style>
  <w:style w:type="paragraph" w:customStyle="1" w:styleId="MLHEADING">
    <w:name w:val="ML HEADING"/>
    <w:next w:val="MLBodyText"/>
    <w:link w:val="MLHEADINGChar"/>
    <w:rsid w:val="006F2A6E"/>
    <w:pPr>
      <w:keepNext/>
      <w:spacing w:before="240" w:line="240" w:lineRule="atLeast"/>
      <w:jc w:val="both"/>
    </w:pPr>
    <w:rPr>
      <w:rFonts w:ascii="Arial" w:eastAsia="Arial" w:hAnsi="Arial"/>
      <w:b/>
      <w:caps/>
      <w:sz w:val="23"/>
      <w:szCs w:val="23"/>
      <w:lang w:eastAsia="zh-CN"/>
    </w:rPr>
  </w:style>
  <w:style w:type="paragraph" w:customStyle="1" w:styleId="MLIndent1">
    <w:name w:val="ML Indent 1"/>
    <w:rsid w:val="006F2A6E"/>
    <w:pPr>
      <w:spacing w:before="240" w:line="240" w:lineRule="atLeast"/>
      <w:ind w:left="720"/>
      <w:jc w:val="both"/>
    </w:pPr>
    <w:rPr>
      <w:rFonts w:ascii="Arial" w:eastAsia="Arial" w:hAnsi="Arial"/>
      <w:sz w:val="23"/>
      <w:szCs w:val="23"/>
      <w:lang w:eastAsia="zh-CN"/>
    </w:rPr>
  </w:style>
  <w:style w:type="paragraph" w:customStyle="1" w:styleId="MLIndent2">
    <w:name w:val="ML Indent 2"/>
    <w:basedOn w:val="MLIndent1"/>
    <w:link w:val="MLIndent2Char"/>
    <w:rsid w:val="006F2A6E"/>
    <w:pPr>
      <w:ind w:left="1440"/>
    </w:pPr>
  </w:style>
  <w:style w:type="paragraph" w:customStyle="1" w:styleId="MLIndent3">
    <w:name w:val="ML Indent 3"/>
    <w:basedOn w:val="MLIndent2"/>
    <w:rsid w:val="006F2A6E"/>
    <w:pPr>
      <w:ind w:left="2160"/>
    </w:pPr>
  </w:style>
  <w:style w:type="paragraph" w:customStyle="1" w:styleId="MLIndent4">
    <w:name w:val="ML Indent 4"/>
    <w:basedOn w:val="MLIndent3"/>
    <w:rsid w:val="006F2A6E"/>
    <w:pPr>
      <w:ind w:left="2880"/>
    </w:pPr>
  </w:style>
  <w:style w:type="paragraph" w:customStyle="1" w:styleId="MLIndent5">
    <w:name w:val="ML Indent 5"/>
    <w:basedOn w:val="MLIndent4"/>
    <w:rsid w:val="006F2A6E"/>
    <w:pPr>
      <w:ind w:left="3600"/>
    </w:pPr>
  </w:style>
  <w:style w:type="paragraph" w:customStyle="1" w:styleId="MLLegal1Heading">
    <w:name w:val="ML Legal 1 (Heading)"/>
    <w:next w:val="MLIndent1"/>
    <w:qFormat/>
    <w:rsid w:val="006F2A6E"/>
    <w:pPr>
      <w:keepNext/>
      <w:numPr>
        <w:numId w:val="6"/>
      </w:numPr>
      <w:spacing w:before="240" w:line="240" w:lineRule="atLeast"/>
      <w:jc w:val="both"/>
    </w:pPr>
    <w:rPr>
      <w:rFonts w:ascii="Arial" w:eastAsia="Arial" w:hAnsi="Arial" w:cs="Arial"/>
      <w:b/>
      <w:caps/>
      <w:sz w:val="23"/>
      <w:szCs w:val="24"/>
    </w:rPr>
  </w:style>
  <w:style w:type="paragraph" w:customStyle="1" w:styleId="MLLegal2Heading">
    <w:name w:val="ML Legal 2 (Heading)"/>
    <w:basedOn w:val="MLLegal1Heading"/>
    <w:next w:val="MLIndent2"/>
    <w:rsid w:val="006F2A6E"/>
    <w:pPr>
      <w:numPr>
        <w:ilvl w:val="1"/>
      </w:numPr>
    </w:pPr>
    <w:rPr>
      <w:caps w:val="0"/>
    </w:rPr>
  </w:style>
  <w:style w:type="paragraph" w:customStyle="1" w:styleId="MLLegal3">
    <w:name w:val="ML Legal 3"/>
    <w:basedOn w:val="MLLegal2Heading"/>
    <w:rsid w:val="006F2A6E"/>
    <w:pPr>
      <w:keepNext w:val="0"/>
      <w:numPr>
        <w:ilvl w:val="2"/>
      </w:numPr>
    </w:pPr>
    <w:rPr>
      <w:b w:val="0"/>
    </w:rPr>
  </w:style>
  <w:style w:type="paragraph" w:customStyle="1" w:styleId="MLLegal4">
    <w:name w:val="ML Legal 4"/>
    <w:basedOn w:val="MLLegal3"/>
    <w:rsid w:val="006F2A6E"/>
    <w:pPr>
      <w:numPr>
        <w:ilvl w:val="3"/>
      </w:numPr>
    </w:pPr>
  </w:style>
  <w:style w:type="paragraph" w:customStyle="1" w:styleId="MLLegal5">
    <w:name w:val="ML Legal 5"/>
    <w:basedOn w:val="MLLegal4"/>
    <w:rsid w:val="006F2A6E"/>
    <w:pPr>
      <w:numPr>
        <w:ilvl w:val="4"/>
      </w:numPr>
    </w:pPr>
  </w:style>
  <w:style w:type="paragraph" w:customStyle="1" w:styleId="MLParties">
    <w:name w:val="ML Parties"/>
    <w:basedOn w:val="Normal"/>
    <w:next w:val="Normal"/>
    <w:rsid w:val="006F2A6E"/>
    <w:pPr>
      <w:numPr>
        <w:numId w:val="7"/>
      </w:numPr>
      <w:spacing w:before="240"/>
    </w:pPr>
  </w:style>
  <w:style w:type="paragraph" w:customStyle="1" w:styleId="MLRecitals1">
    <w:name w:val="ML Recitals 1"/>
    <w:basedOn w:val="Normal"/>
    <w:rsid w:val="00881C72"/>
    <w:pPr>
      <w:numPr>
        <w:numId w:val="10"/>
      </w:numPr>
      <w:spacing w:before="240"/>
    </w:pPr>
  </w:style>
  <w:style w:type="paragraph" w:customStyle="1" w:styleId="MLSchedule1Heading">
    <w:name w:val="ML Schedule 1 (Heading)"/>
    <w:next w:val="MLIndent1"/>
    <w:qFormat/>
    <w:rsid w:val="006F2A6E"/>
    <w:pPr>
      <w:keepNext/>
      <w:numPr>
        <w:numId w:val="8"/>
      </w:numPr>
      <w:spacing w:before="240" w:line="240" w:lineRule="atLeast"/>
      <w:jc w:val="both"/>
    </w:pPr>
    <w:rPr>
      <w:rFonts w:ascii="Arial" w:eastAsia="Arial" w:hAnsi="Arial"/>
      <w:b/>
      <w:caps/>
      <w:sz w:val="23"/>
      <w:szCs w:val="23"/>
      <w:lang w:eastAsia="zh-CN"/>
    </w:rPr>
  </w:style>
  <w:style w:type="paragraph" w:customStyle="1" w:styleId="MLSchedule2Heading">
    <w:name w:val="ML Schedule 2 (Heading)"/>
    <w:basedOn w:val="MLSchedule1Heading"/>
    <w:next w:val="MLIndent2"/>
    <w:rsid w:val="006F2A6E"/>
    <w:pPr>
      <w:numPr>
        <w:ilvl w:val="1"/>
      </w:numPr>
    </w:pPr>
    <w:rPr>
      <w:caps w:val="0"/>
    </w:rPr>
  </w:style>
  <w:style w:type="paragraph" w:customStyle="1" w:styleId="MLSchedule3">
    <w:name w:val="ML Schedule 3"/>
    <w:basedOn w:val="MLSchedule2Heading"/>
    <w:rsid w:val="00700650"/>
    <w:pPr>
      <w:keepNext w:val="0"/>
      <w:numPr>
        <w:ilvl w:val="2"/>
      </w:numPr>
    </w:pPr>
    <w:rPr>
      <w:b w:val="0"/>
    </w:rPr>
  </w:style>
  <w:style w:type="paragraph" w:customStyle="1" w:styleId="MLSCHEDULEHEADING">
    <w:name w:val="ML SCHEDULE HEADING"/>
    <w:next w:val="MLBodyText"/>
    <w:rsid w:val="00700650"/>
    <w:pPr>
      <w:keepNext/>
      <w:spacing w:before="240" w:line="240" w:lineRule="atLeast"/>
      <w:jc w:val="both"/>
    </w:pPr>
    <w:rPr>
      <w:rFonts w:ascii="Arial" w:eastAsia="Arial" w:hAnsi="Arial"/>
      <w:b/>
      <w:caps/>
      <w:sz w:val="23"/>
      <w:szCs w:val="23"/>
      <w:lang w:eastAsia="zh-CN"/>
    </w:rPr>
  </w:style>
  <w:style w:type="table" w:customStyle="1" w:styleId="MooresTable">
    <w:name w:val="MooresTable"/>
    <w:basedOn w:val="TableNormal"/>
    <w:rsid w:val="006F2A6E"/>
    <w:pPr>
      <w:spacing w:before="240" w:line="240" w:lineRule="atLeast"/>
    </w:pPr>
    <w:rPr>
      <w:rFonts w:ascii="Arial" w:hAnsi="Arial"/>
      <w:sz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1">
    <w:name w:val="Numbered List 1"/>
    <w:qFormat/>
    <w:rsid w:val="006F2A6E"/>
    <w:pPr>
      <w:numPr>
        <w:numId w:val="9"/>
      </w:numPr>
      <w:spacing w:before="240" w:line="240" w:lineRule="atLeast"/>
      <w:jc w:val="both"/>
    </w:pPr>
    <w:rPr>
      <w:rFonts w:ascii="Arial" w:eastAsia="SimSun" w:hAnsi="Arial"/>
      <w:kern w:val="28"/>
      <w:sz w:val="23"/>
      <w:lang w:eastAsia="en-US"/>
    </w:rPr>
  </w:style>
  <w:style w:type="paragraph" w:customStyle="1" w:styleId="NumberedList2">
    <w:name w:val="Numbered List 2"/>
    <w:basedOn w:val="NumberedList1"/>
    <w:rsid w:val="006F2A6E"/>
    <w:pPr>
      <w:numPr>
        <w:ilvl w:val="1"/>
      </w:numPr>
    </w:pPr>
  </w:style>
  <w:style w:type="paragraph" w:customStyle="1" w:styleId="NumberedList3">
    <w:name w:val="Numbered List 3"/>
    <w:basedOn w:val="NumberedList2"/>
    <w:rsid w:val="006F2A6E"/>
    <w:pPr>
      <w:numPr>
        <w:ilvl w:val="2"/>
      </w:numPr>
    </w:pPr>
  </w:style>
  <w:style w:type="paragraph" w:customStyle="1" w:styleId="NumberedList4">
    <w:name w:val="Numbered List 4"/>
    <w:basedOn w:val="NumberedList3"/>
    <w:rsid w:val="006F2A6E"/>
    <w:pPr>
      <w:numPr>
        <w:ilvl w:val="3"/>
      </w:numPr>
    </w:pPr>
  </w:style>
  <w:style w:type="paragraph" w:customStyle="1" w:styleId="NumberedList5">
    <w:name w:val="Numbered List 5"/>
    <w:basedOn w:val="NumberedList4"/>
    <w:rsid w:val="006F2A6E"/>
    <w:pPr>
      <w:numPr>
        <w:ilvl w:val="4"/>
      </w:numPr>
    </w:pPr>
  </w:style>
  <w:style w:type="character" w:styleId="PageNumber">
    <w:name w:val="page number"/>
    <w:basedOn w:val="DefaultParagraphFont"/>
    <w:semiHidden/>
    <w:rsid w:val="006F2A6E"/>
  </w:style>
  <w:style w:type="paragraph" w:styleId="Title">
    <w:name w:val="Title"/>
    <w:basedOn w:val="Normal"/>
    <w:uiPriority w:val="10"/>
    <w:qFormat/>
    <w:rsid w:val="006F2A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F2A6E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qFormat/>
    <w:rsid w:val="006F2A6E"/>
    <w:pPr>
      <w:tabs>
        <w:tab w:val="left" w:pos="720"/>
        <w:tab w:val="right" w:leader="dot" w:pos="9017"/>
      </w:tabs>
      <w:spacing w:before="240" w:line="240" w:lineRule="auto"/>
      <w:ind w:left="720" w:right="1418" w:hanging="720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2">
    <w:name w:val="toc 2"/>
    <w:basedOn w:val="Normal"/>
    <w:next w:val="Normal"/>
    <w:uiPriority w:val="1"/>
    <w:qFormat/>
    <w:rsid w:val="006F2A6E"/>
    <w:pPr>
      <w:tabs>
        <w:tab w:val="left" w:pos="1440"/>
        <w:tab w:val="right" w:leader="dot" w:pos="9015"/>
      </w:tabs>
      <w:spacing w:before="120" w:line="240" w:lineRule="auto"/>
      <w:ind w:left="1440" w:right="1418" w:hanging="720"/>
      <w:jc w:val="left"/>
    </w:pPr>
    <w:rPr>
      <w:rFonts w:ascii="Arial Bold" w:eastAsia="Times New Roman" w:hAnsi="Arial Bold" w:cs="Arial"/>
      <w:b/>
      <w:lang w:eastAsia="en-AU"/>
    </w:rPr>
  </w:style>
  <w:style w:type="paragraph" w:customStyle="1" w:styleId="TOCHeading1">
    <w:name w:val="TOC Heading1"/>
    <w:basedOn w:val="MLBodyText"/>
    <w:semiHidden/>
    <w:rsid w:val="006F2A6E"/>
    <w:pPr>
      <w:keepNext/>
    </w:pPr>
    <w:rPr>
      <w:b/>
    </w:rPr>
  </w:style>
  <w:style w:type="paragraph" w:customStyle="1" w:styleId="MLRecitals2">
    <w:name w:val="ML Recitals 2"/>
    <w:basedOn w:val="MLRecitals1"/>
    <w:rsid w:val="00881C72"/>
    <w:pPr>
      <w:numPr>
        <w:ilvl w:val="1"/>
      </w:numPr>
    </w:pPr>
  </w:style>
  <w:style w:type="character" w:styleId="CommentReference">
    <w:name w:val="annotation reference"/>
    <w:rsid w:val="00B1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1EF4"/>
    <w:rPr>
      <w:b/>
      <w:bCs/>
    </w:rPr>
  </w:style>
  <w:style w:type="paragraph" w:styleId="BalloonText">
    <w:name w:val="Balloon Text"/>
    <w:basedOn w:val="Normal"/>
    <w:semiHidden/>
    <w:rsid w:val="00B11E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4609F"/>
    <w:rPr>
      <w:sz w:val="20"/>
      <w:szCs w:val="20"/>
    </w:rPr>
  </w:style>
  <w:style w:type="character" w:styleId="FootnoteReference">
    <w:name w:val="footnote reference"/>
    <w:semiHidden/>
    <w:rsid w:val="00B4609F"/>
    <w:rPr>
      <w:vertAlign w:val="superscript"/>
    </w:rPr>
  </w:style>
  <w:style w:type="character" w:customStyle="1" w:styleId="MLHEADINGChar">
    <w:name w:val="ML HEADING Char"/>
    <w:link w:val="MLHEADING"/>
    <w:rsid w:val="00517D0E"/>
    <w:rPr>
      <w:rFonts w:ascii="Arial" w:eastAsia="Arial" w:hAnsi="Arial"/>
      <w:b/>
      <w:caps/>
      <w:sz w:val="23"/>
      <w:szCs w:val="23"/>
      <w:lang w:val="en-AU" w:eastAsia="zh-CN" w:bidi="ar-SA"/>
    </w:rPr>
  </w:style>
  <w:style w:type="paragraph" w:styleId="Revision">
    <w:name w:val="Revision"/>
    <w:hidden/>
    <w:uiPriority w:val="99"/>
    <w:semiHidden/>
    <w:rsid w:val="00AA6801"/>
    <w:rPr>
      <w:rFonts w:ascii="Arial" w:eastAsia="Arial" w:hAnsi="Arial"/>
      <w:sz w:val="23"/>
      <w:szCs w:val="23"/>
      <w:lang w:eastAsia="zh-CN"/>
    </w:rPr>
  </w:style>
  <w:style w:type="character" w:styleId="FollowedHyperlink">
    <w:name w:val="FollowedHyperlink"/>
    <w:rsid w:val="00AA6801"/>
    <w:rPr>
      <w:color w:val="800080"/>
      <w:u w:val="single"/>
    </w:rPr>
  </w:style>
  <w:style w:type="character" w:customStyle="1" w:styleId="MLIndent2Char">
    <w:name w:val="ML Indent 2 Char"/>
    <w:link w:val="MLIndent2"/>
    <w:locked/>
    <w:rsid w:val="00BA6187"/>
    <w:rPr>
      <w:rFonts w:ascii="Arial" w:eastAsia="Arial" w:hAnsi="Arial"/>
      <w:sz w:val="23"/>
      <w:szCs w:val="23"/>
      <w:lang w:eastAsia="zh-CN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6D3B33"/>
    <w:pPr>
      <w:spacing w:after="100" w:line="276" w:lineRule="auto"/>
      <w:ind w:left="440"/>
      <w:jc w:val="left"/>
    </w:pPr>
    <w:rPr>
      <w:rFonts w:ascii="Calibri" w:eastAsia="Times New Roman" w:hAnsi="Calibri"/>
      <w:sz w:val="22"/>
      <w:szCs w:val="22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6D3B33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6D3B33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6D3B33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6D3B33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6D3B33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6D3B33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eastAsia="en-AU"/>
    </w:rPr>
  </w:style>
  <w:style w:type="character" w:customStyle="1" w:styleId="CommentTextChar">
    <w:name w:val="Comment Text Char"/>
    <w:link w:val="CommentText"/>
    <w:rsid w:val="0076676B"/>
    <w:rPr>
      <w:rFonts w:ascii="Arial" w:eastAsia="Arial" w:hAnsi="Arial"/>
      <w:lang w:eastAsia="zh-CN"/>
    </w:rPr>
  </w:style>
  <w:style w:type="paragraph" w:customStyle="1" w:styleId="Commercial3">
    <w:name w:val="Commercial 3"/>
    <w:basedOn w:val="Normal"/>
    <w:link w:val="Commercial3Char"/>
    <w:rsid w:val="00650965"/>
    <w:pPr>
      <w:tabs>
        <w:tab w:val="num" w:pos="2215"/>
      </w:tabs>
      <w:spacing w:before="240" w:line="240" w:lineRule="auto"/>
      <w:ind w:left="2215" w:hanging="720"/>
    </w:pPr>
    <w:rPr>
      <w:rFonts w:eastAsia="Times New Roman" w:cs="Arial"/>
      <w:szCs w:val="24"/>
      <w:lang w:eastAsia="en-AU"/>
    </w:rPr>
  </w:style>
  <w:style w:type="character" w:customStyle="1" w:styleId="Commercial3Char">
    <w:name w:val="Commercial 3 Char"/>
    <w:link w:val="Commercial3"/>
    <w:rsid w:val="00650965"/>
    <w:rPr>
      <w:rFonts w:ascii="Arial" w:hAnsi="Arial" w:cs="Arial"/>
      <w:sz w:val="23"/>
      <w:szCs w:val="24"/>
    </w:rPr>
  </w:style>
  <w:style w:type="paragraph" w:styleId="ListParagraph">
    <w:name w:val="List Paragraph"/>
    <w:basedOn w:val="Normal"/>
    <w:uiPriority w:val="1"/>
    <w:qFormat/>
    <w:rsid w:val="00DB233A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ACNCproformalist">
    <w:name w:val="ACNC_proforma_list"/>
    <w:basedOn w:val="Normal"/>
    <w:rsid w:val="00DB233A"/>
    <w:pPr>
      <w:numPr>
        <w:numId w:val="11"/>
      </w:numPr>
      <w:suppressAutoHyphens/>
      <w:spacing w:before="120" w:line="240" w:lineRule="auto"/>
      <w:jc w:val="left"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3569C2"/>
    <w:pPr>
      <w:ind w:left="720"/>
    </w:pPr>
    <w:rPr>
      <w:rFonts w:ascii="Cantarell" w:eastAsia="Cantarell" w:hAnsi="Cantarell" w:cs="Cantarel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line="240" w:lineRule="auto"/>
      <w:jc w:val="left"/>
    </w:pPr>
    <w:rPr>
      <w:rFonts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FA842FC1FA4BB2F5590A648224C0" ma:contentTypeVersion="17" ma:contentTypeDescription="Create a new document." ma:contentTypeScope="" ma:versionID="0ef3fbf7b33617d2306c760422d495b7">
  <xsd:schema xmlns:xsd="http://www.w3.org/2001/XMLSchema" xmlns:xs="http://www.w3.org/2001/XMLSchema" xmlns:p="http://schemas.microsoft.com/office/2006/metadata/properties" xmlns:ns2="89645c95-e1fa-48ae-b9c2-861b8f6a80c2" xmlns:ns3="c0a12bd6-4df6-44ba-985e-939f1b4613e8" targetNamespace="http://schemas.microsoft.com/office/2006/metadata/properties" ma:root="true" ma:fieldsID="90ffdfeec93200f6837e21eead0ec44a" ns2:_="" ns3:_="">
    <xsd:import namespace="89645c95-e1fa-48ae-b9c2-861b8f6a80c2"/>
    <xsd:import namespace="c0a12bd6-4df6-44ba-985e-939f1b461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45c95-e1fa-48ae-b9c2-861b8f6a8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2bd6-4df6-44ba-985e-939f1b4613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ec4e66-e5a9-486d-8aaf-6b1421905dae}" ma:internalName="TaxCatchAll" ma:showField="CatchAllData" ma:web="c0a12bd6-4df6-44ba-985e-939f1b461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45c95-e1fa-48ae-b9c2-861b8f6a80c2">
      <Terms xmlns="http://schemas.microsoft.com/office/infopath/2007/PartnerControls"/>
    </lcf76f155ced4ddcb4097134ff3c332f>
    <TaxCatchAll xmlns="c0a12bd6-4df6-44ba-985e-939f1b4613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87438-8785-45A8-86CF-7F8B8D77E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45c95-e1fa-48ae-b9c2-861b8f6a80c2"/>
    <ds:schemaRef ds:uri="c0a12bd6-4df6-44ba-985e-939f1b461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007B4-9C3A-4494-8ACA-04258944A9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2FD3E-0A3A-45A9-9A6E-41EA7947EB0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768414-33f9-42cb-9938-3f3707de3d42"/>
    <ds:schemaRef ds:uri="3aa2fd91-ca9d-447b-ab90-51e7912bb9a1"/>
    <ds:schemaRef ds:uri="http://www.w3.org/XML/1998/namespace"/>
    <ds:schemaRef ds:uri="http://purl.org/dc/dcmitype/"/>
    <ds:schemaRef ds:uri="89645c95-e1fa-48ae-b9c2-861b8f6a80c2"/>
    <ds:schemaRef ds:uri="c0a12bd6-4df6-44ba-985e-939f1b4613e8"/>
  </ds:schemaRefs>
</ds:datastoreItem>
</file>

<file path=customXml/itemProps4.xml><?xml version="1.0" encoding="utf-8"?>
<ds:datastoreItem xmlns:ds="http://schemas.openxmlformats.org/officeDocument/2006/customXml" ds:itemID="{EF1FDD7D-FA0A-44DF-9C33-48DDEEC7C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Moores Legal</Company>
  <LinksUpToDate>false</LinksUpToDate>
  <CharactersWithSpaces>13250</CharactersWithSpaces>
  <SharedDoc>false</SharedDoc>
  <HLinks>
    <vt:vector size="330" baseType="variant">
      <vt:variant>
        <vt:i4>1376306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_Toc332012233</vt:lpwstr>
      </vt:variant>
      <vt:variant>
        <vt:i4>1376306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_Toc332012232</vt:lpwstr>
      </vt:variant>
      <vt:variant>
        <vt:i4>1376306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_Toc332012231</vt:lpwstr>
      </vt:variant>
      <vt:variant>
        <vt:i4>1376306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_Toc332012230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_Toc332012229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_Toc332012228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_Toc332012227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_Toc332012226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_Toc332012225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_Toc332012224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_Toc332012223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_Toc332012222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_Toc332012221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_Toc332012220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_Toc332012219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_Toc332012218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_Toc332012217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_Toc332012216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_Toc332012215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_Toc332012214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_Toc332012213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_Toc332012212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_Toc332012211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_Toc332012210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_Toc332012209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_Toc332012208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_Toc332012207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_Toc332012206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_Toc332012205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_Toc332012204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_Toc332012203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_Toc332012202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_Toc332012201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_Toc332012200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_Toc332012199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_Toc332012198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_Toc332012197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_Toc332012196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_Toc332012195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_Toc332012194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_Toc332012193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_Toc332012192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_Toc332012191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_Toc332012190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_Toc332012189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_Toc332012188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_Toc332012187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_Toc332012186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_Toc332012185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_Toc332012184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_Toc332012183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_Toc332012182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_Toc332012181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_Toc332012180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_Toc332012179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>Unique</dc:subject>
  <dc:creator>Moores</dc:creator>
  <cp:keywords/>
  <dc:description/>
  <cp:lastModifiedBy>Xanthe Beesley</cp:lastModifiedBy>
  <cp:revision>4</cp:revision>
  <cp:lastPrinted>2019-02-17T21:36:00Z</cp:lastPrinted>
  <dcterms:created xsi:type="dcterms:W3CDTF">2024-03-28T07:37:00Z</dcterms:created>
  <dcterms:modified xsi:type="dcterms:W3CDTF">2024-06-19T06:21:00Z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KHA\KHA\30826093_1</vt:lpwstr>
  </property>
  <property fmtid="{D5CDD505-2E9C-101B-9397-08002B2CF9AE}" pid="3" name="Precedent">
    <vt:lpwstr>Const for Company</vt:lpwstr>
  </property>
  <property fmtid="{D5CDD505-2E9C-101B-9397-08002B2CF9AE}" pid="4" name="Subject">
    <vt:lpwstr>Unique</vt:lpwstr>
  </property>
  <property fmtid="{D5CDD505-2E9C-101B-9397-08002B2CF9AE}" pid="5" name="Matter">
    <vt:lpwstr/>
  </property>
  <property fmtid="{D5CDD505-2E9C-101B-9397-08002B2CF9AE}" pid="6" name="Type">
    <vt:lpwstr>Document</vt:lpwstr>
  </property>
  <property fmtid="{D5CDD505-2E9C-101B-9397-08002B2CF9AE}" pid="7" name="Created">
    <vt:filetime>2022-06-29T00:00:00Z</vt:filetime>
  </property>
  <property fmtid="{D5CDD505-2E9C-101B-9397-08002B2CF9AE}" pid="8" name="Creator">
    <vt:lpwstr>PDFium</vt:lpwstr>
  </property>
  <property fmtid="{D5CDD505-2E9C-101B-9397-08002B2CF9AE}" pid="9" name="Producer">
    <vt:lpwstr>PDFium</vt:lpwstr>
  </property>
  <property fmtid="{D5CDD505-2E9C-101B-9397-08002B2CF9AE}" pid="10" name="LastSaved">
    <vt:filetime>2022-06-29T00:00:00Z</vt:filetime>
  </property>
  <property fmtid="{D5CDD505-2E9C-101B-9397-08002B2CF9AE}" pid="11" name="ContentTypeId">
    <vt:lpwstr>0x0101003B0DFA842FC1FA4BB2F5590A648224C0</vt:lpwstr>
  </property>
  <property fmtid="{D5CDD505-2E9C-101B-9397-08002B2CF9AE}" pid="12" name="MediaServiceImageTags">
    <vt:lpwstr/>
  </property>
</Properties>
</file>