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599E" w14:textId="3C733235" w:rsidR="00ED7B95" w:rsidRDefault="00ED7B95" w:rsidP="00ED7B95">
      <w:pPr>
        <w:jc w:val="center"/>
      </w:pPr>
      <w:r>
        <w:t>UNIVERSITY OF MELBOURNE STUDENT UNION ANNUAL ELECTIONS 202</w:t>
      </w:r>
      <w:r w:rsidR="005D54CE">
        <w:t>4</w:t>
      </w:r>
    </w:p>
    <w:p w14:paraId="71E8CBD3" w14:textId="31FB9817" w:rsidR="00ED7B95" w:rsidRDefault="00ED7B95" w:rsidP="00ED7B95">
      <w:pPr>
        <w:pStyle w:val="Heading1"/>
      </w:pPr>
      <w:r>
        <w:t>Declaration under Regulation 11.3</w:t>
      </w:r>
    </w:p>
    <w:p w14:paraId="5CAFE4AF" w14:textId="0AB683E6" w:rsidR="005D54CE" w:rsidRDefault="005D54CE" w:rsidP="005D5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227" w:right="227"/>
      </w:pPr>
      <w:r w:rsidRPr="004C2F94">
        <w:rPr>
          <w:b/>
          <w:bCs/>
        </w:rPr>
        <w:t>Online option</w:t>
      </w:r>
      <w:r>
        <w:t>: This form can be submitted online. You will have received a link in your student email. If you submit online, you’ll get an immediate acknowledgement.</w:t>
      </w:r>
    </w:p>
    <w:p w14:paraId="3656B5A9" w14:textId="0CB01E5C" w:rsidR="00ED7B95" w:rsidRDefault="005D54CE" w:rsidP="00ED7B95">
      <w:r>
        <w:t>C</w:t>
      </w:r>
      <w:r w:rsidR="00ED7B95">
        <w:t xml:space="preserve">andidates for </w:t>
      </w:r>
      <w:r w:rsidR="003D5C8B">
        <w:t xml:space="preserve">Disabilities Officer, Committee or Voting Council Representative; People of Colour Officer, Committee or Voting Council Representative; Queer Officer, Committee or Voting Council Representative; or Women’s Officer, Committee must </w:t>
      </w:r>
      <w:r>
        <w:t>declare they are eligible to run</w:t>
      </w:r>
      <w:r>
        <w:t>.</w:t>
      </w:r>
    </w:p>
    <w:p w14:paraId="5C88EBC9" w14:textId="114F6D85" w:rsidR="00ED7B95" w:rsidRDefault="00ED7B95" w:rsidP="00ED7B95">
      <w:r>
        <w:t xml:space="preserve">The deadline for this form is </w:t>
      </w:r>
      <w:r w:rsidR="003C6424">
        <w:rPr>
          <w:b/>
          <w:bCs/>
        </w:rPr>
        <w:t>11.59pm</w:t>
      </w:r>
      <w:r>
        <w:t xml:space="preserve"> (Melbourne time), </w:t>
      </w:r>
      <w:r w:rsidR="003C6424">
        <w:rPr>
          <w:b/>
          <w:bCs/>
        </w:rPr>
        <w:t xml:space="preserve">Monday </w:t>
      </w:r>
      <w:r w:rsidRPr="00AD561F">
        <w:rPr>
          <w:b/>
          <w:bCs/>
        </w:rPr>
        <w:t>1</w:t>
      </w:r>
      <w:r w:rsidR="005D54CE">
        <w:rPr>
          <w:b/>
          <w:bCs/>
        </w:rPr>
        <w:t>2</w:t>
      </w:r>
      <w:r w:rsidRPr="00AD561F">
        <w:rPr>
          <w:b/>
          <w:bCs/>
        </w:rPr>
        <w:t>th August 202</w:t>
      </w:r>
      <w:r w:rsidR="005D54CE">
        <w:rPr>
          <w:b/>
          <w:bCs/>
        </w:rPr>
        <w:t>4</w:t>
      </w:r>
      <w:r w:rsidRPr="005B41EC">
        <w:t>.</w:t>
      </w:r>
    </w:p>
    <w:p w14:paraId="70DAD394" w14:textId="33E48A95" w:rsidR="00ED7B95" w:rsidRDefault="00ED7B95" w:rsidP="00ED7B95">
      <w:r>
        <w:t xml:space="preserve">Please complete the form below, sign, and send to </w:t>
      </w:r>
      <w:hyperlink r:id="rId7" w:history="1">
        <w:r w:rsidRPr="003B5F99">
          <w:rPr>
            <w:rStyle w:val="Hyperlink"/>
          </w:rPr>
          <w:t>returningofficer@union.unimelb.edu.au</w:t>
        </w:r>
      </w:hyperlink>
      <w:r>
        <w:t>.</w:t>
      </w:r>
    </w:p>
    <w:p w14:paraId="61A53AD6" w14:textId="480DC0FD" w:rsidR="005D54CE" w:rsidRPr="005D54CE" w:rsidRDefault="005D54CE" w:rsidP="00ED7B95">
      <w:r>
        <w:rPr>
          <w:b/>
          <w:bCs/>
          <w:i/>
          <w:iCs/>
        </w:rPr>
        <w:t>Privacy notice:</w:t>
      </w:r>
      <w:r>
        <w:t xml:space="preserve"> See page 2.</w:t>
      </w:r>
    </w:p>
    <w:p w14:paraId="15F3B92C" w14:textId="77777777" w:rsidR="00ED7B95" w:rsidRDefault="00ED7B95" w:rsidP="00ED7B95">
      <w:pPr>
        <w:pStyle w:val="Heading2"/>
      </w:pPr>
      <w:r>
        <w:t>Candidate’s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D7B95" w14:paraId="2321E938" w14:textId="77777777" w:rsidTr="00313B9B">
        <w:trPr>
          <w:trHeight w:val="644"/>
        </w:trPr>
        <w:tc>
          <w:tcPr>
            <w:tcW w:w="2122" w:type="dxa"/>
            <w:shd w:val="clear" w:color="auto" w:fill="000000" w:themeFill="text1"/>
            <w:vAlign w:val="center"/>
          </w:tcPr>
          <w:p w14:paraId="42138FBF" w14:textId="77777777" w:rsidR="00ED7B95" w:rsidRPr="000C3173" w:rsidRDefault="00ED7B95" w:rsidP="00313B9B">
            <w:pPr>
              <w:rPr>
                <w:b/>
                <w:bCs/>
                <w:color w:val="FFFFFF" w:themeColor="background1"/>
              </w:rPr>
            </w:pPr>
            <w:r w:rsidRPr="000C3173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6894" w:type="dxa"/>
          </w:tcPr>
          <w:p w14:paraId="037E6629" w14:textId="77777777" w:rsidR="00ED7B95" w:rsidRDefault="00ED7B95" w:rsidP="00313B9B"/>
        </w:tc>
      </w:tr>
      <w:tr w:rsidR="00ED7B95" w14:paraId="5371DB29" w14:textId="77777777" w:rsidTr="00313B9B">
        <w:trPr>
          <w:trHeight w:val="644"/>
        </w:trPr>
        <w:tc>
          <w:tcPr>
            <w:tcW w:w="2122" w:type="dxa"/>
            <w:shd w:val="clear" w:color="auto" w:fill="000000" w:themeFill="text1"/>
            <w:vAlign w:val="center"/>
          </w:tcPr>
          <w:p w14:paraId="66FCD744" w14:textId="77777777" w:rsidR="00ED7B95" w:rsidRPr="000C3173" w:rsidRDefault="00ED7B95" w:rsidP="00313B9B">
            <w:pPr>
              <w:rPr>
                <w:b/>
                <w:bCs/>
                <w:color w:val="FFFFFF" w:themeColor="background1"/>
              </w:rPr>
            </w:pPr>
            <w:r w:rsidRPr="000C3173">
              <w:rPr>
                <w:b/>
                <w:bCs/>
                <w:color w:val="FFFFFF" w:themeColor="background1"/>
              </w:rPr>
              <w:t>Student number</w:t>
            </w:r>
          </w:p>
        </w:tc>
        <w:tc>
          <w:tcPr>
            <w:tcW w:w="6894" w:type="dxa"/>
          </w:tcPr>
          <w:p w14:paraId="0CDB4850" w14:textId="77777777" w:rsidR="00ED7B95" w:rsidRDefault="00ED7B95" w:rsidP="00313B9B"/>
        </w:tc>
      </w:tr>
      <w:tr w:rsidR="00D65C3E" w14:paraId="154B5D2C" w14:textId="77777777" w:rsidTr="00313B9B">
        <w:trPr>
          <w:trHeight w:val="644"/>
        </w:trPr>
        <w:tc>
          <w:tcPr>
            <w:tcW w:w="2122" w:type="dxa"/>
            <w:shd w:val="clear" w:color="auto" w:fill="000000" w:themeFill="text1"/>
            <w:vAlign w:val="center"/>
          </w:tcPr>
          <w:p w14:paraId="5ED93D96" w14:textId="0A4939EE" w:rsidR="00D65C3E" w:rsidRPr="000C3173" w:rsidRDefault="00D65C3E" w:rsidP="00313B9B">
            <w:pPr>
              <w:rPr>
                <w:b/>
                <w:bCs/>
                <w:color w:val="FFFFFF" w:themeColor="background1"/>
              </w:rPr>
            </w:pPr>
            <w:r w:rsidRPr="000C3173">
              <w:rPr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6894" w:type="dxa"/>
          </w:tcPr>
          <w:p w14:paraId="4F1C8C9E" w14:textId="77777777" w:rsidR="00D65C3E" w:rsidRDefault="00D65C3E" w:rsidP="00313B9B"/>
        </w:tc>
      </w:tr>
    </w:tbl>
    <w:p w14:paraId="124BABBA" w14:textId="6BC0177D" w:rsidR="00ED7B95" w:rsidRDefault="00ED7B95">
      <w:r>
        <w:t xml:space="preserve">I declare that I am eligible under Electoral Regulation 6.1 and Rule 15.7 of the UMSU Constitution to run </w:t>
      </w:r>
      <w:r w:rsidR="00321494">
        <w:t>for the positions I have nominated for</w:t>
      </w:r>
      <w:proofErr w:type="gramStart"/>
      <w:r w:rsidR="00321494">
        <w:t xml:space="preserve">, </w:t>
      </w:r>
      <w:r w:rsidR="004B438F">
        <w:t>in particular,</w:t>
      </w:r>
      <w:r w:rsidR="00321494">
        <w:t xml:space="preserve"> (</w:t>
      </w:r>
      <w:proofErr w:type="gramEnd"/>
      <w:r w:rsidR="00321494">
        <w:t>mark all that apply</w:t>
      </w:r>
      <w:r w:rsidR="007B11CA">
        <w:t xml:space="preserve"> with “</w:t>
      </w:r>
      <w:r w:rsidR="007B11CA" w:rsidRPr="007B11CA">
        <w:rPr>
          <w:b/>
          <w:bCs/>
        </w:rPr>
        <w:t>X</w:t>
      </w:r>
      <w:r w:rsidR="007B11CA">
        <w:t>”</w:t>
      </w:r>
      <w:r w:rsidR="00321494">
        <w:t>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39"/>
        <w:gridCol w:w="4785"/>
        <w:gridCol w:w="1130"/>
      </w:tblGrid>
      <w:tr w:rsidR="00321494" w14:paraId="587511EA" w14:textId="77777777" w:rsidTr="00DC643A">
        <w:tc>
          <w:tcPr>
            <w:tcW w:w="562" w:type="dxa"/>
            <w:shd w:val="clear" w:color="auto" w:fill="000000" w:themeFill="text1"/>
          </w:tcPr>
          <w:p w14:paraId="3C9BA91F" w14:textId="67E7DF07" w:rsidR="00321494" w:rsidRPr="000C3173" w:rsidRDefault="00321494">
            <w:pPr>
              <w:rPr>
                <w:b/>
                <w:bCs/>
                <w:color w:val="FFFFFF" w:themeColor="background1"/>
              </w:rPr>
            </w:pPr>
            <w:r w:rsidRPr="000C3173">
              <w:rPr>
                <w:b/>
                <w:bCs/>
                <w:color w:val="FFFFFF" w:themeColor="background1"/>
              </w:rPr>
              <w:t>“X”</w:t>
            </w:r>
          </w:p>
        </w:tc>
        <w:tc>
          <w:tcPr>
            <w:tcW w:w="2552" w:type="dxa"/>
          </w:tcPr>
          <w:p w14:paraId="3AB3DEDB" w14:textId="355F39FC" w:rsidR="00321494" w:rsidRPr="00321494" w:rsidRDefault="00321494">
            <w:pPr>
              <w:rPr>
                <w:i/>
                <w:iCs/>
              </w:rPr>
            </w:pPr>
            <w:r w:rsidRPr="00321494">
              <w:rPr>
                <w:i/>
                <w:iCs/>
              </w:rPr>
              <w:t>Declaration</w:t>
            </w:r>
          </w:p>
        </w:tc>
        <w:tc>
          <w:tcPr>
            <w:tcW w:w="4819" w:type="dxa"/>
          </w:tcPr>
          <w:p w14:paraId="2179542C" w14:textId="550D355B" w:rsidR="00321494" w:rsidRPr="00321494" w:rsidRDefault="00321494">
            <w:pPr>
              <w:rPr>
                <w:i/>
                <w:iCs/>
              </w:rPr>
            </w:pPr>
            <w:r w:rsidRPr="00321494">
              <w:rPr>
                <w:i/>
                <w:iCs/>
              </w:rPr>
              <w:t>Applies to…</w:t>
            </w:r>
          </w:p>
        </w:tc>
        <w:tc>
          <w:tcPr>
            <w:tcW w:w="1134" w:type="dxa"/>
          </w:tcPr>
          <w:p w14:paraId="469EE2F1" w14:textId="13C20FE8" w:rsidR="00321494" w:rsidRPr="00321494" w:rsidRDefault="00344C6F">
            <w:pPr>
              <w:rPr>
                <w:i/>
                <w:iCs/>
              </w:rPr>
            </w:pPr>
            <w:r>
              <w:rPr>
                <w:i/>
                <w:iCs/>
              </w:rPr>
              <w:t>Reg.</w:t>
            </w:r>
          </w:p>
        </w:tc>
      </w:tr>
      <w:tr w:rsidR="00321494" w14:paraId="6B4652ED" w14:textId="77777777" w:rsidTr="00DC643A">
        <w:tc>
          <w:tcPr>
            <w:tcW w:w="562" w:type="dxa"/>
          </w:tcPr>
          <w:p w14:paraId="1E3D1A19" w14:textId="77777777" w:rsidR="00321494" w:rsidRDefault="00321494"/>
        </w:tc>
        <w:tc>
          <w:tcPr>
            <w:tcW w:w="2552" w:type="dxa"/>
          </w:tcPr>
          <w:p w14:paraId="291EEDA0" w14:textId="6491C392" w:rsidR="00321494" w:rsidRDefault="00321494">
            <w:r>
              <w:t>I am a Woman</w:t>
            </w:r>
          </w:p>
        </w:tc>
        <w:tc>
          <w:tcPr>
            <w:tcW w:w="4819" w:type="dxa"/>
          </w:tcPr>
          <w:p w14:paraId="228EE3FA" w14:textId="2B1A1BF5" w:rsidR="00321494" w:rsidRDefault="00321494" w:rsidP="00321494">
            <w:pPr>
              <w:spacing w:after="160" w:line="259" w:lineRule="auto"/>
            </w:pPr>
            <w:r>
              <w:t>Women’s Officer; Women’s Committee</w:t>
            </w:r>
          </w:p>
        </w:tc>
        <w:tc>
          <w:tcPr>
            <w:tcW w:w="1134" w:type="dxa"/>
          </w:tcPr>
          <w:p w14:paraId="5ECCA0EB" w14:textId="6A998834" w:rsidR="00321494" w:rsidRDefault="00321494">
            <w:r>
              <w:t>6.1(a)</w:t>
            </w:r>
          </w:p>
        </w:tc>
      </w:tr>
      <w:tr w:rsidR="00321494" w14:paraId="282328EE" w14:textId="77777777" w:rsidTr="00DC643A">
        <w:tc>
          <w:tcPr>
            <w:tcW w:w="562" w:type="dxa"/>
          </w:tcPr>
          <w:p w14:paraId="3F79E7B6" w14:textId="77777777" w:rsidR="00321494" w:rsidRDefault="00321494"/>
        </w:tc>
        <w:tc>
          <w:tcPr>
            <w:tcW w:w="2552" w:type="dxa"/>
          </w:tcPr>
          <w:p w14:paraId="42BAFE98" w14:textId="2753C8E6" w:rsidR="00321494" w:rsidRDefault="00321494">
            <w:r>
              <w:t>I am a Queer Student</w:t>
            </w:r>
          </w:p>
        </w:tc>
        <w:tc>
          <w:tcPr>
            <w:tcW w:w="4819" w:type="dxa"/>
          </w:tcPr>
          <w:p w14:paraId="1AC5E004" w14:textId="39EA6C5F" w:rsidR="00321494" w:rsidRDefault="00321494" w:rsidP="00321494">
            <w:pPr>
              <w:spacing w:after="160" w:line="259" w:lineRule="auto"/>
            </w:pPr>
            <w:r>
              <w:t>Students’ Council Representative elected by Queer Students, Queer Officer, Queer Committee</w:t>
            </w:r>
          </w:p>
        </w:tc>
        <w:tc>
          <w:tcPr>
            <w:tcW w:w="1134" w:type="dxa"/>
          </w:tcPr>
          <w:p w14:paraId="342FC847" w14:textId="69BC6901" w:rsidR="00321494" w:rsidRDefault="00321494">
            <w:r>
              <w:t>6.1(b)</w:t>
            </w:r>
          </w:p>
        </w:tc>
      </w:tr>
      <w:tr w:rsidR="00321494" w14:paraId="0A324681" w14:textId="77777777" w:rsidTr="00DC643A">
        <w:tc>
          <w:tcPr>
            <w:tcW w:w="562" w:type="dxa"/>
          </w:tcPr>
          <w:p w14:paraId="76AAB481" w14:textId="77777777" w:rsidR="00321494" w:rsidRDefault="00321494"/>
        </w:tc>
        <w:tc>
          <w:tcPr>
            <w:tcW w:w="2552" w:type="dxa"/>
          </w:tcPr>
          <w:p w14:paraId="0DDBADE8" w14:textId="5F072AD8" w:rsidR="00321494" w:rsidRDefault="00321494">
            <w:r>
              <w:t xml:space="preserve">I am running for Queer Officer and am a Woman, </w:t>
            </w:r>
            <w:proofErr w:type="gramStart"/>
            <w:r>
              <w:t>Trans</w:t>
            </w:r>
            <w:proofErr w:type="gramEnd"/>
            <w:r>
              <w:t xml:space="preserve"> or Non-Binary</w:t>
            </w:r>
          </w:p>
        </w:tc>
        <w:tc>
          <w:tcPr>
            <w:tcW w:w="4819" w:type="dxa"/>
          </w:tcPr>
          <w:p w14:paraId="3FAB4644" w14:textId="0EFA5CA6" w:rsidR="00321494" w:rsidRDefault="00321494" w:rsidP="00321494">
            <w:r>
              <w:t>Queer Officer (not held jointly), at least one Queer Officer (if held jointly)</w:t>
            </w:r>
          </w:p>
        </w:tc>
        <w:tc>
          <w:tcPr>
            <w:tcW w:w="1134" w:type="dxa"/>
          </w:tcPr>
          <w:p w14:paraId="28B38641" w14:textId="7BA8D7F9" w:rsidR="00321494" w:rsidRDefault="00321494">
            <w:r>
              <w:t>6.1(c), 6.1(d)</w:t>
            </w:r>
          </w:p>
        </w:tc>
      </w:tr>
      <w:tr w:rsidR="00321494" w14:paraId="6C45B7B1" w14:textId="77777777" w:rsidTr="00DC643A">
        <w:tc>
          <w:tcPr>
            <w:tcW w:w="562" w:type="dxa"/>
          </w:tcPr>
          <w:p w14:paraId="18FD618F" w14:textId="77777777" w:rsidR="00321494" w:rsidRDefault="00321494"/>
        </w:tc>
        <w:tc>
          <w:tcPr>
            <w:tcW w:w="2552" w:type="dxa"/>
          </w:tcPr>
          <w:p w14:paraId="4B9462D8" w14:textId="68766838" w:rsidR="00321494" w:rsidRDefault="00321494">
            <w:r>
              <w:t>I am a Woman of Colour</w:t>
            </w:r>
          </w:p>
        </w:tc>
        <w:tc>
          <w:tcPr>
            <w:tcW w:w="4819" w:type="dxa"/>
          </w:tcPr>
          <w:p w14:paraId="16A0E5A4" w14:textId="0DE59B3D" w:rsidR="00321494" w:rsidRDefault="00321494" w:rsidP="00321494">
            <w:r>
              <w:t>At least one Women’s Officer (if held jointly)</w:t>
            </w:r>
          </w:p>
        </w:tc>
        <w:tc>
          <w:tcPr>
            <w:tcW w:w="1134" w:type="dxa"/>
          </w:tcPr>
          <w:p w14:paraId="35969102" w14:textId="14D09278" w:rsidR="00321494" w:rsidRDefault="00321494">
            <w:r>
              <w:t>6.1(f)</w:t>
            </w:r>
          </w:p>
        </w:tc>
      </w:tr>
      <w:tr w:rsidR="00321494" w14:paraId="34718326" w14:textId="77777777" w:rsidTr="00DC643A">
        <w:tc>
          <w:tcPr>
            <w:tcW w:w="562" w:type="dxa"/>
          </w:tcPr>
          <w:p w14:paraId="547D4885" w14:textId="77777777" w:rsidR="00321494" w:rsidRDefault="00321494"/>
        </w:tc>
        <w:tc>
          <w:tcPr>
            <w:tcW w:w="2552" w:type="dxa"/>
          </w:tcPr>
          <w:p w14:paraId="65540A4E" w14:textId="13261584" w:rsidR="00321494" w:rsidRDefault="00321494">
            <w:r>
              <w:t>I am a Student with Disabilities</w:t>
            </w:r>
          </w:p>
        </w:tc>
        <w:tc>
          <w:tcPr>
            <w:tcW w:w="4819" w:type="dxa"/>
          </w:tcPr>
          <w:p w14:paraId="641C3311" w14:textId="18E2C57C" w:rsidR="00321494" w:rsidRDefault="00321494" w:rsidP="00E04D25">
            <w:pPr>
              <w:spacing w:after="160" w:line="259" w:lineRule="auto"/>
            </w:pPr>
            <w:r>
              <w:t>Students Council Representative elected by Students with</w:t>
            </w:r>
            <w:r w:rsidR="00E04D25">
              <w:t xml:space="preserve"> </w:t>
            </w:r>
            <w:r>
              <w:t>Disabilities, Disabilities Officer Disabilities Committee</w:t>
            </w:r>
          </w:p>
        </w:tc>
        <w:tc>
          <w:tcPr>
            <w:tcW w:w="1134" w:type="dxa"/>
          </w:tcPr>
          <w:p w14:paraId="28E00020" w14:textId="5CE1DF09" w:rsidR="00321494" w:rsidRDefault="00E04D25">
            <w:r>
              <w:t>6.1(h)</w:t>
            </w:r>
          </w:p>
        </w:tc>
      </w:tr>
      <w:tr w:rsidR="00E04D25" w14:paraId="712D23FA" w14:textId="77777777" w:rsidTr="00DC643A">
        <w:tc>
          <w:tcPr>
            <w:tcW w:w="562" w:type="dxa"/>
          </w:tcPr>
          <w:p w14:paraId="0940B3D8" w14:textId="77777777" w:rsidR="00E04D25" w:rsidRDefault="00E04D25"/>
        </w:tc>
        <w:tc>
          <w:tcPr>
            <w:tcW w:w="2552" w:type="dxa"/>
          </w:tcPr>
          <w:p w14:paraId="124010B2" w14:textId="0C281B13" w:rsidR="00E04D25" w:rsidRDefault="00E04D25">
            <w:r>
              <w:t>I am a Student of Colour</w:t>
            </w:r>
          </w:p>
        </w:tc>
        <w:tc>
          <w:tcPr>
            <w:tcW w:w="4819" w:type="dxa"/>
          </w:tcPr>
          <w:p w14:paraId="3ECD3FD4" w14:textId="19225911" w:rsidR="00E04D25" w:rsidRDefault="00E04D25" w:rsidP="00E04D25">
            <w:pPr>
              <w:spacing w:after="160" w:line="259" w:lineRule="auto"/>
            </w:pPr>
            <w:r>
              <w:t>Students’ Council Representative elected by Students of Colour, People of Colour Officer, People of Colour Committee</w:t>
            </w:r>
          </w:p>
        </w:tc>
        <w:tc>
          <w:tcPr>
            <w:tcW w:w="1134" w:type="dxa"/>
          </w:tcPr>
          <w:p w14:paraId="63167FAE" w14:textId="615EDDCD" w:rsidR="00E04D25" w:rsidRDefault="00E04D25">
            <w:r>
              <w:t>6.1(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</w:tr>
    </w:tbl>
    <w:p w14:paraId="72BF9F37" w14:textId="217E8C64" w:rsidR="00321494" w:rsidRDefault="00321494">
      <w:r>
        <w:t>Note: terms above take the meaning they are given in the UMSU Constitution.</w:t>
      </w:r>
    </w:p>
    <w:p w14:paraId="41504874" w14:textId="77777777" w:rsidR="00D36678" w:rsidRPr="001F3015" w:rsidRDefault="00D36678" w:rsidP="00D36678">
      <w:pPr>
        <w:pStyle w:val="Heading2"/>
      </w:pPr>
      <w:r>
        <w:t>Candidate’s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56"/>
        <w:gridCol w:w="1252"/>
        <w:gridCol w:w="1786"/>
      </w:tblGrid>
      <w:tr w:rsidR="00D36678" w14:paraId="4D74BE02" w14:textId="77777777" w:rsidTr="00D65C3E">
        <w:trPr>
          <w:trHeight w:val="644"/>
        </w:trPr>
        <w:tc>
          <w:tcPr>
            <w:tcW w:w="2122" w:type="dxa"/>
            <w:shd w:val="clear" w:color="auto" w:fill="000000" w:themeFill="text1"/>
            <w:vAlign w:val="center"/>
          </w:tcPr>
          <w:p w14:paraId="3FF85299" w14:textId="77777777" w:rsidR="00D36678" w:rsidRPr="00C260FF" w:rsidRDefault="00D36678" w:rsidP="00313B9B">
            <w:pPr>
              <w:rPr>
                <w:b/>
                <w:bCs/>
              </w:rPr>
            </w:pPr>
            <w:r w:rsidRPr="000C3173"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3856" w:type="dxa"/>
          </w:tcPr>
          <w:p w14:paraId="348583DC" w14:textId="77777777" w:rsidR="00D36678" w:rsidRDefault="00D36678" w:rsidP="00313B9B"/>
        </w:tc>
        <w:tc>
          <w:tcPr>
            <w:tcW w:w="1252" w:type="dxa"/>
            <w:shd w:val="clear" w:color="auto" w:fill="000000" w:themeFill="text1"/>
          </w:tcPr>
          <w:p w14:paraId="01206551" w14:textId="77777777" w:rsidR="00D36678" w:rsidRPr="000C3173" w:rsidRDefault="00D36678" w:rsidP="00313B9B">
            <w:pPr>
              <w:rPr>
                <w:color w:val="FFFFFF" w:themeColor="background1"/>
              </w:rPr>
            </w:pPr>
            <w:r w:rsidRPr="000C3173">
              <w:rPr>
                <w:color w:val="FFFFFF" w:themeColor="background1"/>
              </w:rPr>
              <w:t>Signed on (date)</w:t>
            </w:r>
          </w:p>
        </w:tc>
        <w:tc>
          <w:tcPr>
            <w:tcW w:w="1786" w:type="dxa"/>
            <w:vAlign w:val="center"/>
          </w:tcPr>
          <w:p w14:paraId="52DB9876" w14:textId="2147CC5F" w:rsidR="00D36678" w:rsidRDefault="00D36678" w:rsidP="00D65C3E">
            <w:r>
              <w:t xml:space="preserve">        /        /202</w:t>
            </w:r>
            <w:r w:rsidR="005D54CE">
              <w:t>4</w:t>
            </w:r>
          </w:p>
        </w:tc>
      </w:tr>
    </w:tbl>
    <w:p w14:paraId="0EDCA26F" w14:textId="688D57DD" w:rsidR="00D36678" w:rsidRDefault="00D36678" w:rsidP="00842A53">
      <w:pPr>
        <w:tabs>
          <w:tab w:val="left" w:pos="7371"/>
          <w:tab w:val="left" w:pos="7797"/>
          <w:tab w:val="left" w:pos="8222"/>
        </w:tabs>
        <w:rPr>
          <w:sz w:val="16"/>
          <w:szCs w:val="16"/>
        </w:rPr>
      </w:pPr>
      <w:r>
        <w:rPr>
          <w:sz w:val="16"/>
          <w:szCs w:val="16"/>
        </w:rPr>
        <w:tab/>
        <w:t>day/month/year</w:t>
      </w:r>
    </w:p>
    <w:p w14:paraId="276FE0C5" w14:textId="73E62FA2" w:rsidR="004B438F" w:rsidRPr="004B438F" w:rsidRDefault="004B438F" w:rsidP="004B438F">
      <w:r w:rsidRPr="00182821">
        <w:rPr>
          <w:b/>
          <w:bCs/>
        </w:rPr>
        <w:lastRenderedPageBreak/>
        <w:t>Privacy—collection notice</w:t>
      </w:r>
      <w:r>
        <w:t>: Above Quota Elections collects this info to administer the 202</w:t>
      </w:r>
      <w:r w:rsidR="00CF4947">
        <w:t>4</w:t>
      </w:r>
      <w:r>
        <w:t xml:space="preserve"> UMSU Elections. Its collection is required by the Electoral Regulations. We may share your information with UMSU or the University to verify your eligibility. For info: </w:t>
      </w:r>
      <w:hyperlink r:id="rId8" w:history="1">
        <w:r w:rsidRPr="003B5F99">
          <w:rPr>
            <w:rStyle w:val="Hyperlink"/>
          </w:rPr>
          <w:t>returningofficer@union.unimelb.edu.au</w:t>
        </w:r>
      </w:hyperlink>
      <w:r>
        <w:t>.</w:t>
      </w:r>
    </w:p>
    <w:sectPr w:rsidR="004B438F" w:rsidRPr="004B438F" w:rsidSect="00022E3B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F63F" w14:textId="77777777" w:rsidR="00483AD8" w:rsidRDefault="00483AD8" w:rsidP="00D36678">
      <w:pPr>
        <w:spacing w:after="0" w:line="240" w:lineRule="auto"/>
      </w:pPr>
      <w:r>
        <w:separator/>
      </w:r>
    </w:p>
  </w:endnote>
  <w:endnote w:type="continuationSeparator" w:id="0">
    <w:p w14:paraId="32D9114C" w14:textId="77777777" w:rsidR="00483AD8" w:rsidRDefault="00483AD8" w:rsidP="00D3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C7DB" w14:textId="79E30B82" w:rsidR="00D36678" w:rsidRDefault="00D36678">
    <w:pPr>
      <w:pStyle w:val="Footer"/>
    </w:pPr>
    <w:r>
      <w:tab/>
    </w:r>
    <w:r w:rsidR="005D54CE">
      <w:fldChar w:fldCharType="begin"/>
    </w:r>
    <w:r w:rsidR="005D54CE">
      <w:instrText xml:space="preserve"> PAGE   \* MERGEFORMAT </w:instrText>
    </w:r>
    <w:r w:rsidR="005D54CE">
      <w:fldChar w:fldCharType="separate"/>
    </w:r>
    <w:r w:rsidR="005D54CE">
      <w:rPr>
        <w:noProof/>
      </w:rPr>
      <w:t>1</w:t>
    </w:r>
    <w:r w:rsidR="005D54CE">
      <w:rPr>
        <w:noProof/>
      </w:rPr>
      <w:fldChar w:fldCharType="end"/>
    </w:r>
    <w:r w:rsidR="005D54CE">
      <w:rPr>
        <w:noProof/>
      </w:rPr>
      <w:t xml:space="preserve"> of </w:t>
    </w:r>
    <w:r w:rsidR="005D54CE">
      <w:rPr>
        <w:noProof/>
      </w:rPr>
      <w:fldChar w:fldCharType="begin"/>
    </w:r>
    <w:r w:rsidR="005D54CE">
      <w:rPr>
        <w:noProof/>
      </w:rPr>
      <w:instrText xml:space="preserve"> NUMPAGES   \* MERGEFORMAT </w:instrText>
    </w:r>
    <w:r w:rsidR="005D54CE">
      <w:rPr>
        <w:noProof/>
      </w:rPr>
      <w:fldChar w:fldCharType="separate"/>
    </w:r>
    <w:r w:rsidR="005D54CE">
      <w:rPr>
        <w:noProof/>
      </w:rPr>
      <w:t>2</w:t>
    </w:r>
    <w:r w:rsidR="005D54CE">
      <w:rPr>
        <w:noProof/>
      </w:rPr>
      <w:fldChar w:fldCharType="end"/>
    </w:r>
    <w:r>
      <w:ptab w:relativeTo="margin" w:alignment="right" w:leader="none"/>
    </w:r>
    <w:r>
      <w:t>RCDv</w:t>
    </w:r>
    <w:r w:rsidR="005D54CE">
      <w:t>2400A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DC24" w14:textId="77777777" w:rsidR="00483AD8" w:rsidRDefault="00483AD8" w:rsidP="00D36678">
      <w:pPr>
        <w:spacing w:after="0" w:line="240" w:lineRule="auto"/>
      </w:pPr>
      <w:r>
        <w:separator/>
      </w:r>
    </w:p>
  </w:footnote>
  <w:footnote w:type="continuationSeparator" w:id="0">
    <w:p w14:paraId="0E9C4096" w14:textId="77777777" w:rsidR="00483AD8" w:rsidRDefault="00483AD8" w:rsidP="00D36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95"/>
    <w:rsid w:val="00022E3B"/>
    <w:rsid w:val="000C3173"/>
    <w:rsid w:val="001479FF"/>
    <w:rsid w:val="00292B17"/>
    <w:rsid w:val="00321494"/>
    <w:rsid w:val="00344C6F"/>
    <w:rsid w:val="003C6424"/>
    <w:rsid w:val="003D5C8B"/>
    <w:rsid w:val="00483AD8"/>
    <w:rsid w:val="004B438F"/>
    <w:rsid w:val="005D33D6"/>
    <w:rsid w:val="005D54CE"/>
    <w:rsid w:val="006B71A3"/>
    <w:rsid w:val="007B0052"/>
    <w:rsid w:val="007B11CA"/>
    <w:rsid w:val="00842A53"/>
    <w:rsid w:val="00854EC0"/>
    <w:rsid w:val="00957645"/>
    <w:rsid w:val="00A67622"/>
    <w:rsid w:val="00CF4947"/>
    <w:rsid w:val="00D36678"/>
    <w:rsid w:val="00D65C3E"/>
    <w:rsid w:val="00DC643A"/>
    <w:rsid w:val="00E04D25"/>
    <w:rsid w:val="00E627AF"/>
    <w:rsid w:val="00ED7B95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216D0"/>
  <w15:chartTrackingRefBased/>
  <w15:docId w15:val="{0C0E13F7-0F7D-46EF-8C7D-589A66F1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95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B9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B95"/>
    <w:pPr>
      <w:keepNext/>
      <w:keepLines/>
      <w:spacing w:before="40" w:after="0"/>
      <w:outlineLvl w:val="1"/>
    </w:pPr>
    <w:rPr>
      <w:rFonts w:eastAsiaTheme="majorEastAsia" w:cstheme="majorBidi"/>
      <w:b/>
      <w:cap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B95"/>
    <w:rPr>
      <w:rFonts w:eastAsiaTheme="majorEastAsia" w:cstheme="majorBidi"/>
      <w:b/>
      <w:color w:val="000000" w:themeColor="text1"/>
      <w:sz w:val="4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D7B95"/>
    <w:rPr>
      <w:rFonts w:eastAsiaTheme="majorEastAsia" w:cstheme="majorBidi"/>
      <w:b/>
      <w:caps/>
      <w:color w:val="000000" w:themeColor="text1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ED7B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7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3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7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urningofficer@union.unimelb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urningofficer@union.unimelb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9C76-98E2-4939-9070-49858F74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constituencies declaration - UMSU 2023</dc:title>
  <dc:subject/>
  <dc:creator>Above Quota Elections</dc:creator>
  <cp:keywords/>
  <dc:description/>
  <cp:lastModifiedBy>Patrick Clearwater</cp:lastModifiedBy>
  <cp:revision>19</cp:revision>
  <cp:lastPrinted>2024-07-15T13:29:00Z</cp:lastPrinted>
  <dcterms:created xsi:type="dcterms:W3CDTF">2023-07-21T09:28:00Z</dcterms:created>
  <dcterms:modified xsi:type="dcterms:W3CDTF">2024-07-15T13:32:00Z</dcterms:modified>
</cp:coreProperties>
</file>